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6E" w:rsidRDefault="0009316E" w:rsidP="0009316E">
      <w:pPr>
        <w:ind w:firstLine="5103"/>
      </w:pPr>
      <w:bookmarkStart w:id="0" w:name="_GoBack"/>
      <w:bookmarkEnd w:id="0"/>
      <w:r>
        <w:t>ЗАТВЕРДЖЕНО</w:t>
      </w:r>
    </w:p>
    <w:p w:rsidR="0009316E" w:rsidRDefault="0009316E" w:rsidP="0009316E">
      <w:pPr>
        <w:ind w:firstLine="5103"/>
      </w:pPr>
    </w:p>
    <w:p w:rsidR="0009316E" w:rsidRDefault="0009316E" w:rsidP="0009316E">
      <w:pPr>
        <w:ind w:firstLine="5103"/>
      </w:pPr>
      <w:r>
        <w:t xml:space="preserve">Наказ Головного управління </w:t>
      </w:r>
    </w:p>
    <w:p w:rsidR="0009316E" w:rsidRDefault="0009316E" w:rsidP="0009316E">
      <w:pPr>
        <w:ind w:firstLine="5103"/>
      </w:pPr>
      <w:r>
        <w:t>Держгеокадастру у Рівненській області</w:t>
      </w:r>
    </w:p>
    <w:p w:rsidR="002304B9" w:rsidRDefault="0009316E" w:rsidP="0009316E">
      <w:r>
        <w:t xml:space="preserve">                                                                                     26.04.2019 № 141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F458D3" w:rsidTr="00F458D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9316E" w:rsidRDefault="0009316E">
            <w:pPr>
              <w:jc w:val="center"/>
              <w:rPr>
                <w:b/>
                <w:sz w:val="22"/>
                <w:szCs w:val="22"/>
              </w:rPr>
            </w:pPr>
          </w:p>
          <w:p w:rsidR="00F458D3" w:rsidRDefault="00F458D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458D3" w:rsidTr="00F458D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F458D3" w:rsidTr="00F458D3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8D3" w:rsidRDefault="00F45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F458D3" w:rsidRDefault="00F458D3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Сарненському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F458D3" w:rsidRDefault="00F458D3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F458D3" w:rsidTr="00F458D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D3" w:rsidRDefault="00F458D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34500, Рівненська область, м. Сарни, вул. Суворова, 8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- четвер з 9.00 до 18.15, </w:t>
            </w:r>
          </w:p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п’ятниця з 9.00 до 17.00, </w:t>
            </w:r>
          </w:p>
          <w:p w:rsidR="00F458D3" w:rsidRDefault="00F458D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 13.00 до 14.00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(03655)2-24-31, 2-24-56, 2-15-61</w:t>
            </w:r>
          </w:p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>
                <w:rPr>
                  <w:rStyle w:val="a3"/>
                  <w:sz w:val="20"/>
                  <w:szCs w:val="20"/>
                  <w:lang w:val="en-US"/>
                </w:rPr>
                <w:t>sarny.rv@land.gov.ua</w:t>
              </w:r>
            </w:hyperlink>
          </w:p>
        </w:tc>
      </w:tr>
      <w:tr w:rsidR="00F458D3" w:rsidTr="00F458D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</w:p>
        </w:tc>
      </w:tr>
      <w:tr w:rsidR="00F458D3" w:rsidTr="00F458D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F458D3" w:rsidRDefault="00F45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F458D3" w:rsidRDefault="00F458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та спосіб подання документів, </w:t>
            </w:r>
            <w:r>
              <w:rPr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час ведення Державного земельного кадастру разом з </w:t>
            </w:r>
            <w:r>
              <w:rPr>
                <w:sz w:val="20"/>
                <w:szCs w:val="20"/>
              </w:rPr>
              <w:lastRenderedPageBreak/>
              <w:t xml:space="preserve">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3" w:rsidRDefault="00F458D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F458D3" w:rsidRDefault="00F458D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F458D3" w:rsidRDefault="00F458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F458D3" w:rsidRDefault="00F458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lastRenderedPageBreak/>
              <w:t>наведено у додатку 1 до Типової інформаційної картки адміністративної послуги.</w:t>
            </w:r>
          </w:p>
          <w:p w:rsidR="00F458D3" w:rsidRDefault="00F458D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458D3" w:rsidRDefault="00F458D3" w:rsidP="00F458D3">
      <w:pPr>
        <w:spacing w:before="60" w:after="60"/>
        <w:rPr>
          <w:b/>
          <w:bCs/>
          <w:caps/>
          <w:sz w:val="28"/>
          <w:szCs w:val="28"/>
        </w:rPr>
      </w:pPr>
    </w:p>
    <w:p w:rsidR="00F458D3" w:rsidRDefault="00F458D3" w:rsidP="00F458D3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br w:type="page"/>
      </w:r>
      <w:r>
        <w:rPr>
          <w:lang w:eastAsia="uk-UA"/>
        </w:rPr>
        <w:lastRenderedPageBreak/>
        <w:t xml:space="preserve">Додаток 1 </w:t>
      </w:r>
    </w:p>
    <w:p w:rsidR="00F458D3" w:rsidRDefault="00F458D3" w:rsidP="00F458D3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458D3" w:rsidTr="00F458D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F458D3" w:rsidRDefault="00F458D3" w:rsidP="00F458D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" w:name="n492"/>
      <w:bookmarkEnd w:id="1"/>
    </w:p>
    <w:p w:rsidR="00F458D3" w:rsidRDefault="00F458D3" w:rsidP="00F458D3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F458D3" w:rsidTr="00F458D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textAlignment w:val="baseline"/>
              <w:rPr>
                <w:lang w:eastAsia="uk-UA"/>
              </w:rPr>
            </w:pPr>
            <w:bookmarkStart w:id="2" w:name="n493"/>
            <w:bookmarkEnd w:id="2"/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F458D3" w:rsidTr="00F458D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8D3" w:rsidRDefault="00F458D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3" w:name="n494"/>
            <w:bookmarkEnd w:id="3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8D3" w:rsidRDefault="00F458D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F458D3" w:rsidTr="00F458D3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458D3" w:rsidRDefault="00F458D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4" w:name="n495"/>
      <w:bookmarkEnd w:id="4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F458D3" w:rsidRDefault="00F458D3" w:rsidP="00F458D3">
      <w:pPr>
        <w:jc w:val="center"/>
        <w:textAlignment w:val="baseline"/>
        <w:rPr>
          <w:color w:val="000000"/>
          <w:lang w:eastAsia="uk-UA"/>
        </w:rPr>
      </w:pPr>
      <w:bookmarkStart w:id="5" w:name="n496"/>
      <w:bookmarkEnd w:id="5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6" w:name="n497"/>
      <w:bookmarkEnd w:id="6"/>
      <w:r>
        <w:rPr>
          <w:color w:val="000000"/>
          <w:lang w:eastAsia="uk-UA"/>
        </w:rPr>
        <w:t>виявлено технічну помилку, а саме</w:t>
      </w:r>
    </w:p>
    <w:p w:rsidR="00F458D3" w:rsidRDefault="00F458D3" w:rsidP="00F458D3">
      <w:pPr>
        <w:jc w:val="center"/>
        <w:textAlignment w:val="baseline"/>
        <w:rPr>
          <w:color w:val="000000"/>
          <w:lang w:eastAsia="uk-UA"/>
        </w:rPr>
      </w:pPr>
      <w:bookmarkStart w:id="7" w:name="n498"/>
      <w:bookmarkEnd w:id="7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8" w:name="n499"/>
      <w:bookmarkEnd w:id="8"/>
      <w:r>
        <w:rPr>
          <w:color w:val="000000"/>
          <w:lang w:eastAsia="uk-UA"/>
        </w:rPr>
        <w:t>Відповідно до </w:t>
      </w:r>
      <w:hyperlink r:id="rId9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F458D3" w:rsidTr="00F458D3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textAlignment w:val="baseline"/>
              <w:rPr>
                <w:lang w:eastAsia="uk-UA"/>
              </w:rPr>
            </w:pPr>
            <w:bookmarkStart w:id="9" w:name="n500"/>
            <w:bookmarkEnd w:id="9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10" w:name="n501"/>
      <w:bookmarkEnd w:id="10"/>
      <w:r>
        <w:rPr>
          <w:color w:val="000000"/>
          <w:lang w:eastAsia="uk-UA"/>
        </w:rPr>
        <w:t>М.П.</w:t>
      </w:r>
    </w:p>
    <w:p w:rsidR="00F458D3" w:rsidRDefault="00F458D3" w:rsidP="00F458D3">
      <w:pPr>
        <w:textAlignment w:val="baseline"/>
        <w:rPr>
          <w:color w:val="000000"/>
          <w:lang w:eastAsia="uk-UA"/>
        </w:rPr>
      </w:pPr>
      <w:bookmarkStart w:id="11" w:name="n502"/>
      <w:bookmarkEnd w:id="11"/>
      <w:r>
        <w:rPr>
          <w:color w:val="000000"/>
          <w:lang w:eastAsia="uk-UA"/>
        </w:rPr>
        <w:t>"___" ____________ 20__ р.</w:t>
      </w:r>
    </w:p>
    <w:p w:rsidR="00F458D3" w:rsidRDefault="00F458D3" w:rsidP="00F458D3">
      <w:pPr>
        <w:spacing w:before="60" w:after="60"/>
        <w:rPr>
          <w:lang w:eastAsia="uk-UA"/>
        </w:rPr>
      </w:pPr>
    </w:p>
    <w:p w:rsidR="00F458D3" w:rsidRDefault="00F458D3" w:rsidP="00F458D3">
      <w:pPr>
        <w:spacing w:before="60" w:after="60"/>
        <w:ind w:left="4248"/>
        <w:rPr>
          <w:lang w:eastAsia="uk-UA"/>
        </w:rPr>
      </w:pPr>
      <w:r>
        <w:rPr>
          <w:lang w:eastAsia="uk-UA"/>
        </w:rPr>
        <w:lastRenderedPageBreak/>
        <w:t xml:space="preserve">Додаток 2 </w:t>
      </w:r>
    </w:p>
    <w:p w:rsidR="00F458D3" w:rsidRDefault="00F458D3" w:rsidP="00F458D3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F458D3" w:rsidRDefault="00F458D3" w:rsidP="00F458D3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F458D3" w:rsidTr="00F458D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F458D3" w:rsidRDefault="00F458D3" w:rsidP="00F458D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2" w:name="n506"/>
      <w:bookmarkEnd w:id="12"/>
    </w:p>
    <w:p w:rsidR="00F458D3" w:rsidRDefault="00F458D3" w:rsidP="00F458D3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13" w:name="n507"/>
      <w:bookmarkEnd w:id="13"/>
      <w:r>
        <w:rPr>
          <w:color w:val="000000"/>
          <w:lang w:eastAsia="uk-UA"/>
        </w:rPr>
        <w:t>Відповідно до </w:t>
      </w:r>
      <w:hyperlink r:id="rId10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F458D3" w:rsidRDefault="00F458D3" w:rsidP="00F458D3">
      <w:pPr>
        <w:jc w:val="center"/>
        <w:textAlignment w:val="baseline"/>
        <w:rPr>
          <w:color w:val="000000"/>
          <w:lang w:eastAsia="uk-UA"/>
        </w:rPr>
      </w:pPr>
      <w:bookmarkStart w:id="14" w:name="n508"/>
      <w:bookmarkEnd w:id="14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15" w:name="n509"/>
      <w:bookmarkEnd w:id="15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16" w:name="n510"/>
      <w:bookmarkEnd w:id="16"/>
      <w:r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17" w:name="n511"/>
      <w:bookmarkEnd w:id="17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F458D3" w:rsidRDefault="00F458D3" w:rsidP="00F458D3">
      <w:pPr>
        <w:textAlignment w:val="baseline"/>
        <w:rPr>
          <w:color w:val="000000"/>
          <w:lang w:eastAsia="uk-UA"/>
        </w:rPr>
      </w:pPr>
      <w:bookmarkStart w:id="18" w:name="n512"/>
      <w:bookmarkEnd w:id="18"/>
      <w:r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19" w:name="n513"/>
      <w:bookmarkEnd w:id="19"/>
      <w:r>
        <w:rPr>
          <w:color w:val="000000"/>
          <w:lang w:eastAsia="uk-UA"/>
        </w:rPr>
        <w:t>До заяви додаються:</w:t>
      </w:r>
    </w:p>
    <w:p w:rsidR="00F458D3" w:rsidRDefault="00F458D3" w:rsidP="00F458D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4"/>
      <w:bookmarkEnd w:id="20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F458D3" w:rsidRDefault="00F458D3" w:rsidP="00F458D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5"/>
      <w:bookmarkEnd w:id="21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F458D3" w:rsidRDefault="00F458D3" w:rsidP="00F458D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2" w:name="n516"/>
      <w:bookmarkEnd w:id="22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3" w:name="n517"/>
            <w:bookmarkEnd w:id="23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F458D3" w:rsidTr="00F458D3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F458D3" w:rsidTr="00F458D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58D3" w:rsidRDefault="00F458D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F458D3" w:rsidTr="00F458D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8D3" w:rsidRDefault="00F458D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F458D3" w:rsidRDefault="00F458D3" w:rsidP="00F458D3">
      <w:pPr>
        <w:jc w:val="both"/>
        <w:textAlignment w:val="baseline"/>
        <w:rPr>
          <w:color w:val="000000"/>
          <w:lang w:eastAsia="uk-UA"/>
        </w:rPr>
      </w:pPr>
      <w:bookmarkStart w:id="24" w:name="n518"/>
      <w:bookmarkEnd w:id="24"/>
      <w:r>
        <w:rPr>
          <w:color w:val="000000"/>
          <w:lang w:eastAsia="uk-UA"/>
        </w:rPr>
        <w:t>М.П.</w:t>
      </w: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8D4F65" w:rsidRDefault="008D4F65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458D3" w:rsidRDefault="00F458D3" w:rsidP="00F458D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F458D3" w:rsidTr="00F458D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458D3" w:rsidTr="00F458D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F458D3" w:rsidTr="00F458D3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58D3" w:rsidRDefault="00F458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F458D3" w:rsidRDefault="00F458D3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Відділ у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Сарненському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районі Головного управління Держгеокадастру у Рівненській області</w:t>
            </w:r>
          </w:p>
          <w:p w:rsidR="00F458D3" w:rsidRDefault="00F458D3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F458D3" w:rsidTr="00F458D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D3" w:rsidRDefault="00F458D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34500, Рівненська область, м. Сарни, вул. Суворова, 8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Понеділок - четвер з 9.00 до 18.15, </w:t>
            </w:r>
          </w:p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п’ятниця з 9.00 до 17.00, </w:t>
            </w:r>
          </w:p>
          <w:p w:rsidR="00F458D3" w:rsidRDefault="00F458D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 13.00 до 14.00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D3" w:rsidRDefault="00F458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(03655)2-24-31, 2-24-56, 2-15-61</w:t>
            </w:r>
          </w:p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11" w:history="1">
              <w:r>
                <w:rPr>
                  <w:rStyle w:val="a3"/>
                  <w:sz w:val="20"/>
                  <w:szCs w:val="20"/>
                  <w:lang w:val="en-US"/>
                </w:rPr>
                <w:t>sarny.rv@land.gov.ua</w:t>
              </w:r>
            </w:hyperlink>
          </w:p>
        </w:tc>
      </w:tr>
      <w:tr w:rsidR="00F458D3" w:rsidTr="00F458D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</w:p>
        </w:tc>
      </w:tr>
      <w:tr w:rsidR="00F458D3" w:rsidTr="00F458D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>
              <w:rPr>
                <w:rFonts w:ascii="Antiqua" w:hAnsi="Antiqua"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F458D3" w:rsidRDefault="00F458D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</w:t>
            </w:r>
            <w:r>
              <w:rPr>
                <w:sz w:val="20"/>
                <w:szCs w:val="20"/>
              </w:rPr>
              <w:lastRenderedPageBreak/>
              <w:t>самоврядування для реалізації своїх повноважень, визначених законом.)</w:t>
            </w:r>
          </w:p>
          <w:p w:rsidR="00F458D3" w:rsidRDefault="00F458D3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F458D3" w:rsidRDefault="00F458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F458D3" w:rsidTr="00F458D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D3" w:rsidRDefault="00F458D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spacing w:after="160" w:line="256" w:lineRule="auto"/>
        <w:ind w:left="3540" w:firstLine="708"/>
        <w:rPr>
          <w:lang w:eastAsia="uk-UA"/>
        </w:rPr>
      </w:pPr>
      <w:r>
        <w:br w:type="page"/>
      </w:r>
      <w:r>
        <w:rPr>
          <w:lang w:eastAsia="uk-UA"/>
        </w:rPr>
        <w:lastRenderedPageBreak/>
        <w:t xml:space="preserve">Додаток </w:t>
      </w:r>
    </w:p>
    <w:p w:rsidR="00F458D3" w:rsidRDefault="00F458D3" w:rsidP="00F458D3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5409"/>
      </w:tblGrid>
      <w:tr w:rsidR="00F458D3" w:rsidTr="00F458D3">
        <w:trPr>
          <w:jc w:val="center"/>
        </w:trPr>
        <w:tc>
          <w:tcPr>
            <w:tcW w:w="2117" w:type="pct"/>
          </w:tcPr>
          <w:p w:rsidR="00F458D3" w:rsidRDefault="00F458D3"/>
        </w:tc>
        <w:tc>
          <w:tcPr>
            <w:tcW w:w="2883" w:type="pct"/>
            <w:hideMark/>
          </w:tcPr>
          <w:p w:rsidR="00F458D3" w:rsidRDefault="00F458D3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F458D3" w:rsidRDefault="00F458D3" w:rsidP="00F458D3">
      <w:pPr>
        <w:jc w:val="center"/>
      </w:pPr>
    </w:p>
    <w:p w:rsidR="00F458D3" w:rsidRDefault="00F458D3" w:rsidP="00F458D3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F458D3" w:rsidRDefault="00F458D3" w:rsidP="00F458D3"/>
    <w:p w:rsidR="00F458D3" w:rsidRDefault="00F458D3" w:rsidP="00F458D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72190" wp14:editId="2DEF71F9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81915" cy="49530"/>
                <wp:effectExtent l="0" t="0" r="1333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4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D3" w:rsidRDefault="00F458D3" w:rsidP="00F45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    <v:textbox>
                  <w:txbxContent>
                    <w:p w:rsidR="00F458D3" w:rsidRDefault="00F458D3" w:rsidP="00F458D3"/>
                  </w:txbxContent>
                </v:textbox>
              </v:shape>
            </w:pict>
          </mc:Fallback>
        </mc:AlternateContent>
      </w:r>
      <w: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F458D3" w:rsidRDefault="00F458D3" w:rsidP="00F458D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F458D3" w:rsidTr="00F458D3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sym w:font="Symbol" w:char="F07F"/>
            </w:r>
            <w: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F458D3" w:rsidRDefault="00F458D3"/>
        </w:tc>
      </w:tr>
      <w:tr w:rsidR="00F458D3" w:rsidTr="00F458D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sym w:font="Symbol" w:char="F07F"/>
            </w:r>
            <w:r>
              <w:t xml:space="preserve"> межі державного кордону України</w:t>
            </w:r>
          </w:p>
          <w:p w:rsidR="00F458D3" w:rsidRDefault="00F458D3">
            <w:r>
              <w:sym w:font="Symbol" w:char="F07F"/>
            </w:r>
            <w:r>
              <w:t xml:space="preserve"> землі в межах території адміністративно-територіальної одиниці</w:t>
            </w:r>
          </w:p>
          <w:p w:rsidR="00F458D3" w:rsidRDefault="00F458D3">
            <w:r>
              <w:sym w:font="Symbol" w:char="F07F"/>
            </w:r>
            <w:r>
              <w:t xml:space="preserve"> обмеження у використанні земель</w:t>
            </w:r>
          </w:p>
          <w:p w:rsidR="00F458D3" w:rsidRDefault="00F458D3">
            <w:r>
              <w:sym w:font="Symbol" w:char="F07F"/>
            </w:r>
            <w:r>
              <w:t xml:space="preserve"> земельну ділянку</w:t>
            </w:r>
          </w:p>
          <w:p w:rsidR="00F458D3" w:rsidRDefault="00F458D3">
            <w:r>
              <w:sym w:font="Symbol" w:char="F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458D3" w:rsidTr="00F458D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sym w:font="Symbol" w:char="F07F"/>
            </w:r>
            <w:r>
              <w:t xml:space="preserve"> довідку, що містить узагальнену інформацію про землі (території);</w:t>
            </w:r>
          </w:p>
          <w:p w:rsidR="00F458D3" w:rsidRDefault="00F458D3">
            <w:r>
              <w:lastRenderedPageBreak/>
              <w:sym w:font="Symbol" w:char="F07F"/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F458D3" w:rsidRDefault="00F458D3" w:rsidP="00F458D3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F458D3" w:rsidRDefault="00F458D3">
            <w:r>
              <w:sym w:font="Symbol" w:char="F07F"/>
            </w:r>
            <w:r>
              <w:t xml:space="preserve"> витяг з документа Державного земельного кадастру;</w:t>
            </w:r>
          </w:p>
          <w:p w:rsidR="00F458D3" w:rsidRDefault="00F458D3">
            <w:r>
              <w:sym w:font="Symbol" w:char="F07F"/>
            </w:r>
            <w:r>
              <w:t xml:space="preserve"> довідку про наявність земельних ділянок;</w:t>
            </w:r>
          </w:p>
          <w:p w:rsidR="00F458D3" w:rsidRDefault="00F458D3">
            <w:r>
              <w:sym w:font="Symbol" w:char="F07F"/>
            </w:r>
            <w:r>
              <w:t xml:space="preserve"> довідку про наявність та розмір земельної частки (паю);</w:t>
            </w:r>
          </w:p>
          <w:p w:rsidR="00F458D3" w:rsidRDefault="00F458D3">
            <w:r>
              <w:sym w:font="Symbol" w:char="F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F458D3" w:rsidRDefault="00F458D3" w:rsidP="00F458D3">
            <w:pPr>
              <w:numPr>
                <w:ilvl w:val="0"/>
                <w:numId w:val="3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F458D3" w:rsidRDefault="00F458D3" w:rsidP="00F458D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F458D3" w:rsidTr="00F458D3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sym w:font="Symbol" w:char="F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F458D3" w:rsidRDefault="00F458D3">
            <w:r>
              <w:sym w:font="Symbol" w:char="F07F"/>
            </w:r>
            <w:r>
              <w:t xml:space="preserve"> спадкоємця/ правонаступника (для юридичних осіб);</w:t>
            </w:r>
          </w:p>
          <w:p w:rsidR="00F458D3" w:rsidRDefault="00F458D3">
            <w:r>
              <w:sym w:font="Symbol" w:char="F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sym w:font="Symbol" w:char="F07F"/>
            </w:r>
            <w:r>
              <w:t xml:space="preserve"> орган державної влади / орган місцевого самоврядування;</w:t>
            </w:r>
          </w:p>
          <w:p w:rsidR="00F458D3" w:rsidRDefault="00F458D3">
            <w:r>
              <w:sym w:font="Symbol" w:char="F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F458D3" w:rsidRDefault="00F458D3">
            <w:r>
              <w:sym w:font="Symbol" w:char="F07F"/>
            </w:r>
            <w:r>
              <w:t xml:space="preserve"> нотаріуса</w:t>
            </w:r>
          </w:p>
        </w:tc>
      </w:tr>
      <w:tr w:rsidR="00F458D3" w:rsidTr="00F458D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8D3" w:rsidRDefault="00F458D3"/>
        </w:tc>
      </w:tr>
      <w:tr w:rsidR="00F458D3" w:rsidTr="00F458D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 </w:t>
            </w:r>
          </w:p>
        </w:tc>
      </w:tr>
      <w:tr w:rsidR="00F458D3" w:rsidTr="00F458D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 </w:t>
            </w:r>
          </w:p>
        </w:tc>
      </w:tr>
      <w:tr w:rsidR="00F458D3" w:rsidTr="00F458D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 </w:t>
            </w:r>
          </w:p>
        </w:tc>
      </w:tr>
      <w:tr w:rsidR="00F458D3" w:rsidTr="00F458D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 </w:t>
            </w:r>
          </w:p>
        </w:tc>
      </w:tr>
    </w:tbl>
    <w:p w:rsidR="00F458D3" w:rsidRDefault="00F458D3" w:rsidP="00F458D3"/>
    <w:p w:rsidR="00F458D3" w:rsidRDefault="00F458D3" w:rsidP="00F458D3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F458D3" w:rsidTr="00F458D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 </w:t>
            </w:r>
          </w:p>
        </w:tc>
      </w:tr>
      <w:tr w:rsidR="00F458D3" w:rsidTr="00F458D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 </w:t>
            </w:r>
          </w:p>
        </w:tc>
      </w:tr>
      <w:tr w:rsidR="00F458D3" w:rsidTr="00F458D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 </w:t>
            </w:r>
          </w:p>
        </w:tc>
      </w:tr>
      <w:tr w:rsidR="00F458D3" w:rsidTr="00F458D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58D3" w:rsidRDefault="00F458D3">
            <w:r>
              <w:t> </w:t>
            </w:r>
          </w:p>
        </w:tc>
      </w:tr>
    </w:tbl>
    <w:p w:rsidR="00F458D3" w:rsidRDefault="00F458D3" w:rsidP="00F458D3"/>
    <w:p w:rsidR="00F458D3" w:rsidRDefault="00F458D3" w:rsidP="00F458D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F458D3" w:rsidTr="00F458D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До заяви/запиту додаються:</w:t>
            </w:r>
          </w:p>
        </w:tc>
      </w:tr>
      <w:tr w:rsidR="00F458D3" w:rsidTr="00F458D3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sym w:font="Symbol" w:char="F07F"/>
            </w:r>
            <w:r>
              <w:t xml:space="preserve"> копія документа, що посвідчує особу;</w:t>
            </w:r>
          </w:p>
          <w:p w:rsidR="00F458D3" w:rsidRDefault="00F458D3">
            <w:r>
              <w:sym w:font="Symbol" w:char="F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sym w:font="Symbol" w:char="F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F458D3" w:rsidRDefault="00F458D3">
            <w:r>
              <w:sym w:font="Symbol" w:char="F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F458D3" w:rsidRDefault="00F458D3" w:rsidP="00F458D3"/>
    <w:p w:rsidR="00F458D3" w:rsidRDefault="00F458D3" w:rsidP="00F458D3"/>
    <w:p w:rsidR="00F458D3" w:rsidRDefault="00F458D3" w:rsidP="00F458D3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F458D3" w:rsidRDefault="00F458D3" w:rsidP="00F458D3">
      <w:r>
        <w:sym w:font="Symbol" w:char="F07F"/>
      </w:r>
      <w:r>
        <w:t xml:space="preserve"> у паперовій формі</w:t>
      </w:r>
    </w:p>
    <w:p w:rsidR="00F458D3" w:rsidRDefault="00F458D3" w:rsidP="00F458D3">
      <w:r>
        <w:sym w:font="Symbol" w:char="F07F"/>
      </w:r>
      <w:r>
        <w:t xml:space="preserve"> в електронній формі на адресу: ________________________</w:t>
      </w:r>
    </w:p>
    <w:p w:rsidR="00F458D3" w:rsidRDefault="00F458D3" w:rsidP="00F458D3">
      <w:r>
        <w:sym w:font="Symbol" w:char="F07F"/>
      </w:r>
      <w:r>
        <w:t xml:space="preserve"> в іншій формі ________________________________________</w:t>
      </w:r>
    </w:p>
    <w:p w:rsidR="00F458D3" w:rsidRDefault="00F458D3" w:rsidP="00F458D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Службова інформація</w:t>
            </w:r>
          </w:p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Реєстраційний номер заяви</w:t>
            </w:r>
          </w:p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8D3" w:rsidRDefault="00F458D3"/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Дата реєстрації заяви</w:t>
            </w:r>
          </w:p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8D3" w:rsidRDefault="00F458D3"/>
        </w:tc>
      </w:tr>
      <w:tr w:rsidR="00F458D3" w:rsidTr="00F458D3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8D3" w:rsidRDefault="00F458D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F458D3" w:rsidTr="00F458D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58D3" w:rsidRDefault="00F458D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F458D3" w:rsidRDefault="00F458D3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8D3" w:rsidRDefault="00F458D3"/>
        </w:tc>
      </w:tr>
      <w:tr w:rsidR="00F458D3" w:rsidTr="00F458D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458D3" w:rsidTr="00F458D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8D3" w:rsidRDefault="00F458D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458D3" w:rsidRDefault="00F458D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8D3" w:rsidRDefault="00F458D3"/>
        </w:tc>
      </w:tr>
    </w:tbl>
    <w:p w:rsidR="00F458D3" w:rsidRDefault="00F458D3" w:rsidP="00F458D3"/>
    <w:p w:rsidR="00F458D3" w:rsidRDefault="00F458D3" w:rsidP="00F458D3">
      <w:r>
        <w:t>МП</w:t>
      </w:r>
    </w:p>
    <w:p w:rsidR="00F458D3" w:rsidRDefault="00F458D3" w:rsidP="00F458D3"/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F458D3" w:rsidRDefault="00F458D3" w:rsidP="00F458D3">
      <w:pPr>
        <w:rPr>
          <w:sz w:val="20"/>
          <w:szCs w:val="20"/>
        </w:rPr>
      </w:pPr>
    </w:p>
    <w:p w:rsidR="002861D3" w:rsidRDefault="002861D3"/>
    <w:sectPr w:rsidR="002861D3" w:rsidSect="002B7843">
      <w:headerReference w:type="default" r:id="rId12"/>
      <w:pgSz w:w="11906" w:h="16838"/>
      <w:pgMar w:top="1134" w:right="850" w:bottom="1134" w:left="1701" w:header="567" w:footer="708" w:gutter="0"/>
      <w:pgNumType w:start="3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BC" w:rsidRDefault="000261BC" w:rsidP="002B7843">
      <w:r>
        <w:separator/>
      </w:r>
    </w:p>
  </w:endnote>
  <w:endnote w:type="continuationSeparator" w:id="0">
    <w:p w:rsidR="000261BC" w:rsidRDefault="000261BC" w:rsidP="002B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BC" w:rsidRDefault="000261BC" w:rsidP="002B7843">
      <w:r>
        <w:separator/>
      </w:r>
    </w:p>
  </w:footnote>
  <w:footnote w:type="continuationSeparator" w:id="0">
    <w:p w:rsidR="000261BC" w:rsidRDefault="000261BC" w:rsidP="002B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3817"/>
      <w:docPartObj>
        <w:docPartGallery w:val="Page Numbers (Top of Page)"/>
        <w:docPartUnique/>
      </w:docPartObj>
    </w:sdtPr>
    <w:sdtContent>
      <w:p w:rsidR="002B7843" w:rsidRDefault="002B78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7843">
          <w:rPr>
            <w:noProof/>
            <w:lang w:val="ru-RU"/>
          </w:rPr>
          <w:t>3127</w:t>
        </w:r>
        <w:r>
          <w:fldChar w:fldCharType="end"/>
        </w:r>
      </w:p>
    </w:sdtContent>
  </w:sdt>
  <w:p w:rsidR="002B7843" w:rsidRDefault="002B78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FD"/>
    <w:rsid w:val="000261BC"/>
    <w:rsid w:val="0009316E"/>
    <w:rsid w:val="001620FD"/>
    <w:rsid w:val="002304B9"/>
    <w:rsid w:val="002861D3"/>
    <w:rsid w:val="002B7843"/>
    <w:rsid w:val="008D4F65"/>
    <w:rsid w:val="00F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8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8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843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2B78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843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2B7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843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58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84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843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2B784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843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2B78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843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ny.rv@land.gov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rny.rv@land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13889</Words>
  <Characters>7918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7</cp:revision>
  <cp:lastPrinted>2019-05-24T08:47:00Z</cp:lastPrinted>
  <dcterms:created xsi:type="dcterms:W3CDTF">2019-05-09T21:04:00Z</dcterms:created>
  <dcterms:modified xsi:type="dcterms:W3CDTF">2019-05-24T08:48:00Z</dcterms:modified>
</cp:coreProperties>
</file>