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02920" cy="666115"/>
            <wp:effectExtent l="0" t="0" r="0" b="0"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4" t="-176" r="-224" b="-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jc w:val="center"/>
        <w:rPr>
          <w:b/>
          <w:b/>
          <w:bCs/>
          <w:color w:val="17365D"/>
          <w:spacing w:val="-3"/>
        </w:rPr>
      </w:pPr>
      <w:r>
        <w:rPr>
          <w:b/>
          <w:bCs/>
          <w:color w:val="17365D"/>
          <w:spacing w:val="-3"/>
        </w:rPr>
      </w:r>
    </w:p>
    <w:p>
      <w:pPr>
        <w:pStyle w:val="Normal"/>
        <w:widowControl w:val="false"/>
        <w:jc w:val="center"/>
        <w:rPr/>
      </w:pPr>
      <w:r>
        <w:rPr>
          <w:b/>
          <w:bCs/>
          <w:color w:val="17365D"/>
          <w:spacing w:val="-3"/>
          <w:sz w:val="28"/>
          <w:szCs w:val="28"/>
        </w:rPr>
        <w:t>ДЕРЖГЕОКАДАСТР</w:t>
      </w:r>
    </w:p>
    <w:p>
      <w:pPr>
        <w:pStyle w:val="Normal"/>
        <w:widowControl w:val="false"/>
        <w:jc w:val="center"/>
        <w:rPr>
          <w:b/>
          <w:b/>
          <w:bCs/>
          <w:color w:val="17365D"/>
          <w:spacing w:val="-3"/>
          <w:sz w:val="28"/>
          <w:szCs w:val="28"/>
        </w:rPr>
      </w:pPr>
      <w:r>
        <w:rPr>
          <w:b/>
          <w:bCs/>
          <w:color w:val="17365D"/>
          <w:spacing w:val="-3"/>
          <w:sz w:val="28"/>
          <w:szCs w:val="28"/>
        </w:rPr>
        <w:t>Головне управління Держгеокадастру у Рівненській області</w:t>
      </w:r>
    </w:p>
    <w:p>
      <w:pPr>
        <w:pStyle w:val="Normal"/>
        <w:widowControl w:val="false"/>
        <w:jc w:val="center"/>
        <w:rPr>
          <w:rFonts w:cs="Times New Roman"/>
          <w:b/>
          <w:b/>
          <w:bCs/>
          <w:color w:val="17365D"/>
          <w:spacing w:val="-4"/>
          <w:sz w:val="22"/>
          <w:szCs w:val="22"/>
        </w:rPr>
      </w:pPr>
      <w:r>
        <w:rPr>
          <w:rFonts w:cs="Times New Roman"/>
          <w:b/>
          <w:bCs/>
          <w:color w:val="17365D"/>
          <w:spacing w:val="-4"/>
          <w:sz w:val="22"/>
          <w:szCs w:val="22"/>
        </w:rPr>
      </w:r>
    </w:p>
    <w:p>
      <w:pPr>
        <w:pStyle w:val="Style24"/>
        <w:rPr>
          <w:color w:val="17365D"/>
          <w:spacing w:val="140"/>
          <w:sz w:val="28"/>
          <w:szCs w:val="28"/>
        </w:rPr>
      </w:pPr>
      <w:r>
        <w:rPr>
          <w:color w:val="17365D"/>
          <w:spacing w:val="140"/>
          <w:sz w:val="28"/>
          <w:szCs w:val="28"/>
        </w:rPr>
        <w:t>НАКАЗ</w:t>
      </w:r>
    </w:p>
    <w:p>
      <w:pPr>
        <w:pStyle w:val="Style24"/>
        <w:rPr>
          <w:b w:val="false"/>
          <w:b w:val="false"/>
          <w:color w:val="17365D"/>
          <w:spacing w:val="140"/>
          <w:sz w:val="22"/>
          <w:szCs w:val="22"/>
        </w:rPr>
      </w:pPr>
      <w:r>
        <w:rPr>
          <w:b w:val="false"/>
          <w:color w:val="17365D"/>
          <w:spacing w:val="140"/>
          <w:sz w:val="22"/>
          <w:szCs w:val="22"/>
        </w:rPr>
      </w:r>
    </w:p>
    <w:tbl>
      <w:tblPr>
        <w:tblW w:w="928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6"/>
        <w:gridCol w:w="3096"/>
      </w:tblGrid>
      <w:tr>
        <w:trPr/>
        <w:tc>
          <w:tcPr>
            <w:tcW w:w="3095" w:type="dxa"/>
            <w:tcBorders/>
            <w:shd w:fill="auto" w:val="clear"/>
          </w:tcPr>
          <w:p>
            <w:pPr>
              <w:pStyle w:val="Style24"/>
              <w:tabs>
                <w:tab w:val="left" w:pos="4680" w:leader="none"/>
                <w:tab w:val="left" w:pos="6804" w:leader="none"/>
              </w:tabs>
              <w:snapToGrid w:val="false"/>
              <w:jc w:val="both"/>
              <w:rPr>
                <w:b w:val="false"/>
                <w:b w:val="false"/>
                <w:color w:val="17365D"/>
                <w:sz w:val="28"/>
                <w:szCs w:val="28"/>
              </w:rPr>
            </w:pPr>
            <w:r>
              <w:rPr>
                <w:b w:val="false"/>
                <w:color w:val="17365D"/>
                <w:sz w:val="28"/>
                <w:szCs w:val="28"/>
              </w:rPr>
              <w:t>11.10.2017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Style24"/>
              <w:tabs>
                <w:tab w:val="left" w:pos="4680" w:leader="none"/>
                <w:tab w:val="left" w:pos="6804" w:leader="none"/>
              </w:tabs>
              <w:jc w:val="left"/>
              <w:rPr/>
            </w:pPr>
            <w:r>
              <w:rPr>
                <w:rFonts w:eastAsia="Times New Roman"/>
                <w:b w:val="false"/>
                <w:color w:val="17365D"/>
                <w:sz w:val="28"/>
                <w:szCs w:val="28"/>
              </w:rPr>
              <w:t xml:space="preserve">            </w:t>
            </w:r>
            <w:r>
              <w:rPr>
                <w:b w:val="false"/>
                <w:color w:val="17365D"/>
                <w:sz w:val="28"/>
                <w:szCs w:val="28"/>
              </w:rPr>
              <w:t>м. Рівне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Style24"/>
              <w:tabs>
                <w:tab w:val="left" w:pos="4680" w:leader="none"/>
                <w:tab w:val="left" w:pos="6804" w:leader="none"/>
              </w:tabs>
              <w:snapToGrid w:val="false"/>
              <w:jc w:val="right"/>
              <w:rPr/>
            </w:pPr>
            <w:r>
              <w:rPr>
                <w:rFonts w:eastAsia="Times New Roman"/>
                <w:b w:val="false"/>
                <w:color w:val="17365D"/>
                <w:sz w:val="28"/>
                <w:szCs w:val="28"/>
              </w:rPr>
              <w:t xml:space="preserve">№ </w:t>
            </w:r>
            <w:r>
              <w:rPr>
                <w:rFonts w:eastAsia="Times New Roman"/>
                <w:b w:val="false"/>
                <w:color w:val="17365D"/>
                <w:sz w:val="28"/>
                <w:szCs w:val="28"/>
              </w:rPr>
              <w:t>483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tabs>
          <w:tab w:val="left" w:pos="4111" w:leader="none"/>
        </w:tabs>
        <w:ind w:right="4819" w:hanging="0"/>
        <w:jc w:val="both"/>
        <w:rPr/>
      </w:pPr>
      <w:r>
        <w:rPr>
          <w:rFonts w:ascii="Times New Roman" w:hAnsi="Times New Roman"/>
          <w:bCs/>
          <w:sz w:val="28"/>
          <w:szCs w:val="28"/>
        </w:rPr>
        <w:t>Про службу захисту інформації в інформаційно-телекомунікаційних системах Головного управління Держгеокадастру у Рівненській області</w:t>
      </w:r>
    </w:p>
    <w:p>
      <w:pPr>
        <w:pStyle w:val="Style18"/>
        <w:ind w:right="5121" w:hanging="0"/>
        <w:rPr>
          <w:szCs w:val="28"/>
        </w:rPr>
      </w:pPr>
      <w:r>
        <w:rPr>
          <w:szCs w:val="28"/>
        </w:rPr>
      </w:r>
    </w:p>
    <w:p>
      <w:pPr>
        <w:pStyle w:val="Normal"/>
        <w:suppressAutoHyphens w:val="false"/>
        <w:bidi w:val="0"/>
        <w:spacing w:lineRule="auto" w:line="228"/>
        <w:ind w:firstLine="709"/>
        <w:jc w:val="both"/>
        <w:rPr/>
      </w:pPr>
      <w:r>
        <w:rPr>
          <w:rFonts w:cs="Times New Roman" w:ascii="Times New Roman" w:hAnsi="Times New Roman"/>
          <w:bCs/>
          <w:iCs/>
          <w:sz w:val="28"/>
          <w:szCs w:val="28"/>
        </w:rPr>
        <w:t xml:space="preserve">Відповідно до Закону України “Про захист інформації в інформаційно-телекомунікаційних системах”, нормативного документу системи технічного захисту інформації НД ТЗІ 1.4-001-2000 “Типове положення про службу захисту інформації в автоматизованій системі”, затвердженого наказом Департаменту спеціальних телекомунікаційних систем та захисту інформації Служби безпеки України від 04 грудня 2000 року № 53, наказу Держгеокадастру від 27.12.2016 № 352 </w:t>
      </w:r>
      <w:bookmarkStart w:id="0" w:name="__DdeLink__140_911395795"/>
      <w:r>
        <w:rPr>
          <w:rFonts w:cs="Times New Roman" w:ascii="Times New Roman" w:hAnsi="Times New Roman"/>
          <w:bCs/>
          <w:iCs/>
          <w:sz w:val="28"/>
          <w:szCs w:val="28"/>
        </w:rPr>
        <w:t>"Про затвердження Положення про службу захисту інформації в інформаційно-телекомунікаційних (автоматизованих) системах Держгеокадастру"</w:t>
      </w:r>
      <w:bookmarkEnd w:id="0"/>
      <w:r>
        <w:rPr>
          <w:rFonts w:cs="Times New Roman" w:ascii="Times New Roman" w:hAnsi="Times New Roman"/>
          <w:bCs/>
          <w:iCs/>
          <w:sz w:val="28"/>
          <w:szCs w:val="28"/>
        </w:rPr>
        <w:t>, з метою організації і забезпечення технічного захисту інформації в інформаційно-телекомунікаційних (автоматизованих) системах Головного управління Держгеокадастру у Рівненській області (далі — Головне управління)</w:t>
      </w:r>
    </w:p>
    <w:p>
      <w:pPr>
        <w:pStyle w:val="Style18"/>
        <w:bidi w:val="0"/>
        <w:spacing w:lineRule="auto" w:line="228"/>
        <w:rPr>
          <w:sz w:val="14"/>
          <w:szCs w:val="16"/>
        </w:rPr>
      </w:pPr>
      <w:r>
        <w:rPr>
          <w:sz w:val="14"/>
          <w:szCs w:val="16"/>
        </w:rPr>
      </w:r>
    </w:p>
    <w:p>
      <w:pPr>
        <w:pStyle w:val="Style18"/>
        <w:bidi w:val="0"/>
        <w:spacing w:lineRule="auto" w:line="228"/>
        <w:ind w:hanging="0"/>
        <w:rPr>
          <w:szCs w:val="28"/>
        </w:rPr>
      </w:pPr>
      <w:r>
        <w:rPr>
          <w:szCs w:val="28"/>
        </w:rPr>
        <w:t>НАКАЗУЮ:</w:t>
      </w:r>
    </w:p>
    <w:p>
      <w:pPr>
        <w:pStyle w:val="Style18"/>
        <w:bidi w:val="0"/>
        <w:spacing w:lineRule="auto" w:line="228"/>
        <w:ind w:hanging="0"/>
        <w:rPr>
          <w:sz w:val="14"/>
          <w:szCs w:val="16"/>
        </w:rPr>
      </w:pPr>
      <w:r>
        <w:rPr>
          <w:sz w:val="14"/>
          <w:szCs w:val="16"/>
        </w:rPr>
      </w:r>
    </w:p>
    <w:p>
      <w:pPr>
        <w:pStyle w:val="Normal"/>
        <w:tabs>
          <w:tab w:val="left" w:pos="0" w:leader="none"/>
        </w:tabs>
        <w:suppressAutoHyphens w:val="false"/>
        <w:bidi w:val="0"/>
        <w:spacing w:lineRule="auto" w:line="228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 Першому заступнику та заступникам начальника Головного управління, керівникам структурних та територіальних структурних підрозділів Головного управління взяти до відома, що наказом Держгеокадастру від 27.12.2016 № 352 </w:t>
      </w:r>
      <w:r>
        <w:rPr>
          <w:rFonts w:cs="Times New Roman" w:ascii="Times New Roman" w:hAnsi="Times New Roman"/>
          <w:bCs/>
          <w:iCs/>
          <w:sz w:val="28"/>
          <w:szCs w:val="28"/>
        </w:rPr>
        <w:t>"Про затвердження Положення про службу захисту інформації в інформаційно-телекомунікаційних (автоматизованих) системах Держгеокадастру"</w:t>
      </w:r>
      <w:r>
        <w:rPr>
          <w:rFonts w:ascii="Times New Roman" w:hAnsi="Times New Roman"/>
          <w:sz w:val="28"/>
          <w:szCs w:val="28"/>
        </w:rPr>
        <w:t xml:space="preserve">  затверджено Положення п</w:t>
      </w:r>
      <w:r>
        <w:rPr>
          <w:rFonts w:ascii="Times New Roman" w:hAnsi="Times New Roman"/>
          <w:bCs/>
          <w:sz w:val="28"/>
          <w:szCs w:val="28"/>
        </w:rPr>
        <w:t>ро службу захисту інформації в інформаційно-телекомунікаційних (автоматизованих) системах Держгеокадастру</w:t>
      </w:r>
      <w:r>
        <w:rPr>
          <w:rFonts w:ascii="Times New Roman" w:hAnsi="Times New Roman"/>
          <w:sz w:val="28"/>
          <w:szCs w:val="28"/>
        </w:rPr>
        <w:t>, що додається.</w:t>
      </w:r>
    </w:p>
    <w:p>
      <w:pPr>
        <w:pStyle w:val="Normal"/>
        <w:tabs>
          <w:tab w:val="left" w:pos="0" w:leader="none"/>
        </w:tabs>
        <w:suppressAutoHyphens w:val="false"/>
        <w:bidi w:val="0"/>
        <w:spacing w:lineRule="auto" w:line="228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2. Покласти на відділ інформаційних технологій та захисту інформації Головного управління обов’язки служби захисту інформації в інформаційно-телекомунікаційних системах Головного управління.</w:t>
      </w:r>
    </w:p>
    <w:p>
      <w:pPr>
        <w:pStyle w:val="Normal"/>
        <w:tabs>
          <w:tab w:val="left" w:pos="0" w:leader="none"/>
        </w:tabs>
        <w:suppressAutoHyphens w:val="false"/>
        <w:bidi w:val="0"/>
        <w:spacing w:lineRule="auto" w:line="228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3. Вважати таким, що втратив чинність наказ Головного управління від 18.03.2016 № 64 "Про службу захисту інформації в інформаційно-телекомунікаційних системах Головного управління Держгеокадастру у Рівненській області".</w:t>
      </w:r>
    </w:p>
    <w:p>
      <w:pPr>
        <w:pStyle w:val="Normal"/>
        <w:tabs>
          <w:tab w:val="left" w:pos="0" w:leader="none"/>
        </w:tabs>
        <w:suppressAutoHyphens w:val="false"/>
        <w:bidi w:val="0"/>
        <w:spacing w:lineRule="auto" w:line="228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4. Контроль за виконанням цього наказу залишаю за собою.</w:t>
      </w:r>
    </w:p>
    <w:tbl>
      <w:tblPr>
        <w:tblW w:w="963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6451"/>
        <w:gridCol w:w="3178"/>
      </w:tblGrid>
      <w:tr>
        <w:trPr/>
        <w:tc>
          <w:tcPr>
            <w:tcW w:w="6451" w:type="dxa"/>
            <w:tcBorders/>
            <w:shd w:color="auto" w:fill="auto" w:val="clear"/>
          </w:tcPr>
          <w:p>
            <w:pPr>
              <w:pStyle w:val="Style18"/>
              <w:bidi w:val="0"/>
              <w:spacing w:lineRule="auto" w:line="228"/>
              <w:ind w:hanging="0"/>
              <w:rPr>
                <w:szCs w:val="28"/>
              </w:rPr>
            </w:pPr>
            <w:r>
              <w:rPr/>
            </w:r>
          </w:p>
          <w:p>
            <w:pPr>
              <w:pStyle w:val="Style18"/>
              <w:bidi w:val="0"/>
              <w:spacing w:lineRule="auto" w:line="228"/>
              <w:ind w:hanging="0"/>
              <w:rPr>
                <w:szCs w:val="28"/>
              </w:rPr>
            </w:pPr>
            <w:r>
              <w:rPr/>
            </w:r>
          </w:p>
          <w:p>
            <w:pPr>
              <w:pStyle w:val="Style18"/>
              <w:bidi w:val="0"/>
              <w:spacing w:lineRule="auto" w:line="228"/>
              <w:ind w:hanging="0"/>
              <w:rPr/>
            </w:pPr>
            <w:r>
              <w:rPr>
                <w:szCs w:val="28"/>
              </w:rPr>
              <w:t>Начальник</w:t>
            </w:r>
          </w:p>
          <w:p>
            <w:pPr>
              <w:pStyle w:val="Style18"/>
              <w:bidi w:val="0"/>
              <w:spacing w:lineRule="auto" w:line="228"/>
              <w:ind w:hanging="0"/>
              <w:rPr>
                <w:szCs w:val="28"/>
              </w:rPr>
            </w:pPr>
            <w:r>
              <w:rPr>
                <w:szCs w:val="28"/>
              </w:rPr>
              <w:t>Головного управління</w:t>
            </w:r>
          </w:p>
        </w:tc>
        <w:tc>
          <w:tcPr>
            <w:tcW w:w="3178" w:type="dxa"/>
            <w:tcBorders/>
            <w:shd w:color="auto" w:fill="auto" w:val="clear"/>
          </w:tcPr>
          <w:p>
            <w:pPr>
              <w:pStyle w:val="Style18"/>
              <w:bidi w:val="0"/>
              <w:spacing w:lineRule="auto" w:line="228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Style18"/>
              <w:bidi w:val="0"/>
              <w:spacing w:lineRule="auto" w:line="228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Style18"/>
              <w:bidi w:val="0"/>
              <w:spacing w:lineRule="auto" w:line="228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Style18"/>
              <w:bidi w:val="0"/>
              <w:spacing w:lineRule="auto" w:line="228"/>
              <w:ind w:hanging="0"/>
              <w:rPr/>
            </w:pPr>
            <w:r>
              <w:rPr>
                <w:szCs w:val="28"/>
              </w:rPr>
              <w:t>Р. Мигаль</w:t>
            </w:r>
          </w:p>
        </w:tc>
      </w:tr>
    </w:tbl>
    <w:p>
      <w:pPr>
        <w:pStyle w:val="Normal"/>
        <w:bidi w:val="0"/>
        <w:spacing w:lineRule="auto" w:line="228"/>
        <w:rPr/>
      </w:pPr>
      <w:r>
        <w:rPr/>
      </w:r>
    </w:p>
    <w:sectPr>
      <w:type w:val="nextPage"/>
      <w:pgSz w:w="11906" w:h="16838"/>
      <w:pgMar w:left="1701" w:right="567" w:header="0" w:top="284" w:footer="0" w:bottom="567" w:gutter="0"/>
      <w:pgNumType w:fmt="decimal"/>
      <w:formProt w:val="false"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ntiqua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Microsoft Sans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Antiqua" w:hAnsi="Antiqua" w:eastAsia="Times New Roman" w:cs="Antiqua"/>
      <w:color w:val="00000A"/>
      <w:sz w:val="26"/>
      <w:szCs w:val="20"/>
      <w:lang w:val="uk-UA" w:eastAsia="zh-CN" w:bidi="ar-SA"/>
    </w:rPr>
  </w:style>
  <w:style w:type="paragraph" w:styleId="1">
    <w:name w:val="Heading 1"/>
    <w:basedOn w:val="Style17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Style17"/>
    <w:qFormat/>
    <w:pPr>
      <w:outlineLvl w:val="1"/>
    </w:pPr>
    <w:rPr>
      <w:b/>
      <w:bCs/>
      <w:i/>
      <w:iCs/>
    </w:rPr>
  </w:style>
  <w:style w:type="paragraph" w:styleId="3">
    <w:name w:val="Heading 3"/>
    <w:basedOn w:val="Style17"/>
    <w:qFormat/>
    <w:pPr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1" w:customStyle="1">
    <w:name w:val="Основной шрифт абзаца"/>
    <w:qFormat/>
    <w:rPr/>
  </w:style>
  <w:style w:type="character" w:styleId="FontStyle18" w:customStyle="1">
    <w:name w:val="Font Style18"/>
    <w:qFormat/>
    <w:rPr>
      <w:rFonts w:ascii="Times New Roman" w:hAnsi="Times New Roman" w:cs="Times New Roman"/>
      <w:sz w:val="18"/>
      <w:szCs w:val="18"/>
    </w:rPr>
  </w:style>
  <w:style w:type="character" w:styleId="31" w:customStyle="1">
    <w:name w:val="Основной текст 3 Знак"/>
    <w:qFormat/>
    <w:rPr>
      <w:rFonts w:cs="Microsoft Sans Serif"/>
      <w:sz w:val="16"/>
      <w:szCs w:val="16"/>
      <w:lang w:val="uk-UA"/>
    </w:rPr>
  </w:style>
  <w:style w:type="character" w:styleId="Style12" w:customStyle="1">
    <w:name w:val="Основной текст Знак"/>
    <w:qFormat/>
    <w:rPr>
      <w:rFonts w:ascii="Times New Roman" w:hAnsi="Times New Roman" w:cs="Times New Roman"/>
      <w:b/>
      <w:sz w:val="22"/>
    </w:rPr>
  </w:style>
  <w:style w:type="character" w:styleId="Style13" w:customStyle="1">
    <w:name w:val="Нижний колонтитул Знак"/>
    <w:qFormat/>
    <w:rPr>
      <w:rFonts w:cs="Microsoft Sans Serif"/>
      <w:sz w:val="24"/>
      <w:szCs w:val="24"/>
      <w:lang w:val="uk-UA"/>
    </w:rPr>
  </w:style>
  <w:style w:type="character" w:styleId="Style14" w:customStyle="1">
    <w:name w:val="Верхний колонтитул Знак"/>
    <w:qFormat/>
    <w:rPr>
      <w:rFonts w:cs="Microsoft Sans Serif"/>
      <w:sz w:val="24"/>
      <w:szCs w:val="24"/>
      <w:lang w:val="uk-UA"/>
    </w:rPr>
  </w:style>
  <w:style w:type="character" w:styleId="20pt" w:customStyle="1">
    <w:name w:val="Заголовок №2 + Інтервал 0 pt"/>
    <w:qFormat/>
    <w:rPr>
      <w:rFonts w:cs="Times New Roman"/>
      <w:spacing w:val="10"/>
      <w:sz w:val="25"/>
      <w:szCs w:val="25"/>
    </w:rPr>
  </w:style>
  <w:style w:type="character" w:styleId="0pt4" w:customStyle="1">
    <w:name w:val="Основний текст + Інтервал 0 pt4"/>
    <w:qFormat/>
    <w:rPr>
      <w:rFonts w:cs="Times New Roman"/>
      <w:spacing w:val="10"/>
      <w:sz w:val="25"/>
      <w:szCs w:val="25"/>
    </w:rPr>
  </w:style>
  <w:style w:type="character" w:styleId="12" w:customStyle="1">
    <w:name w:val="Заголовок №1 (2)"/>
    <w:qFormat/>
    <w:rPr>
      <w:rFonts w:ascii="Times New Roman" w:hAnsi="Times New Roman" w:cs="Times New Roman"/>
      <w:b/>
      <w:bCs/>
      <w:spacing w:val="0"/>
      <w:sz w:val="26"/>
      <w:szCs w:val="26"/>
      <w:lang w:val="ru-RU"/>
    </w:rPr>
  </w:style>
  <w:style w:type="character" w:styleId="121" w:customStyle="1">
    <w:name w:val="Заголовок №1 (2)_"/>
    <w:qFormat/>
    <w:rPr>
      <w:rFonts w:ascii="Times New Roman" w:hAnsi="Times New Roman" w:cs="Times New Roman"/>
      <w:b/>
      <w:bCs/>
      <w:spacing w:val="0"/>
      <w:sz w:val="26"/>
      <w:szCs w:val="26"/>
      <w:lang w:val="ru-RU"/>
    </w:rPr>
  </w:style>
  <w:style w:type="character" w:styleId="21" w:customStyle="1">
    <w:name w:val="Основний текст (2)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22" w:customStyle="1">
    <w:name w:val="Основний текст2"/>
    <w:qFormat/>
    <w:rPr>
      <w:rFonts w:ascii="Times New Roman" w:hAnsi="Times New Roman" w:cs="Times New Roman"/>
      <w:spacing w:val="0"/>
      <w:sz w:val="26"/>
      <w:szCs w:val="26"/>
    </w:rPr>
  </w:style>
  <w:style w:type="character" w:styleId="Style15" w:customStyle="1">
    <w:name w:val="Основний текст_"/>
    <w:qFormat/>
    <w:rPr>
      <w:rFonts w:ascii="Times New Roman" w:hAnsi="Times New Roman" w:cs="Times New Roman"/>
      <w:spacing w:val="0"/>
      <w:sz w:val="26"/>
      <w:szCs w:val="26"/>
    </w:rPr>
  </w:style>
  <w:style w:type="character" w:styleId="32" w:customStyle="1">
    <w:name w:val="Основний текст (3)_"/>
    <w:qFormat/>
    <w:rPr>
      <w:rFonts w:ascii="Times New Roman" w:hAnsi="Times New Roman" w:cs="Times New Roman"/>
      <w:b/>
      <w:bCs/>
      <w:spacing w:val="0"/>
      <w:sz w:val="21"/>
      <w:szCs w:val="21"/>
    </w:rPr>
  </w:style>
  <w:style w:type="character" w:styleId="11" w:customStyle="1">
    <w:name w:val="Заголовок №1_"/>
    <w:qFormat/>
    <w:rPr>
      <w:rFonts w:ascii="Times New Roman" w:hAnsi="Times New Roman" w:cs="Times New Roman"/>
      <w:b/>
      <w:bCs/>
      <w:spacing w:val="0"/>
      <w:sz w:val="32"/>
      <w:szCs w:val="32"/>
    </w:rPr>
  </w:style>
  <w:style w:type="character" w:styleId="411" w:customStyle="1">
    <w:name w:val="Основний текст (4) + 11"/>
    <w:qFormat/>
    <w:rPr>
      <w:rFonts w:ascii="Times New Roman" w:hAnsi="Times New Roman" w:cs="Times New Roman"/>
      <w:b/>
      <w:bCs/>
      <w:i/>
      <w:iCs/>
      <w:spacing w:val="0"/>
      <w:sz w:val="23"/>
      <w:szCs w:val="23"/>
      <w:lang w:val="uk-UA" w:eastAsia="uk-UA"/>
    </w:rPr>
  </w:style>
  <w:style w:type="character" w:styleId="41pt" w:customStyle="1">
    <w:name w:val="Основний текст (4) + Інтервал -1 pt"/>
    <w:qFormat/>
    <w:rPr>
      <w:rFonts w:ascii="Times New Roman" w:hAnsi="Times New Roman" w:cs="Times New Roman"/>
      <w:i/>
      <w:iCs/>
      <w:spacing w:val="-20"/>
      <w:sz w:val="16"/>
      <w:szCs w:val="16"/>
      <w:lang w:val="ru-RU"/>
    </w:rPr>
  </w:style>
  <w:style w:type="character" w:styleId="46" w:customStyle="1">
    <w:name w:val="Основний текст (4) + 6"/>
    <w:qFormat/>
    <w:rPr>
      <w:rFonts w:ascii="Times New Roman" w:hAnsi="Times New Roman" w:cs="Times New Roman"/>
      <w:i/>
      <w:iCs/>
      <w:spacing w:val="0"/>
      <w:sz w:val="13"/>
      <w:szCs w:val="13"/>
      <w:lang w:val="ru-RU"/>
    </w:rPr>
  </w:style>
  <w:style w:type="character" w:styleId="4" w:customStyle="1">
    <w:name w:val="Основний текст (4)_"/>
    <w:qFormat/>
    <w:rPr>
      <w:rFonts w:ascii="Times New Roman" w:hAnsi="Times New Roman" w:cs="Times New Roman"/>
      <w:i/>
      <w:iCs/>
      <w:spacing w:val="0"/>
      <w:sz w:val="16"/>
      <w:szCs w:val="16"/>
    </w:rPr>
  </w:style>
  <w:style w:type="character" w:styleId="23" w:customStyle="1">
    <w:name w:val="Основний текст (2)_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13" w:customStyle="1">
    <w:name w:val="Заголовок 1 Знак"/>
    <w:qFormat/>
    <w:rPr>
      <w:rFonts w:ascii="Cambria" w:hAnsi="Cambria" w:cs="Cambria"/>
      <w:b/>
      <w:bCs/>
      <w:sz w:val="32"/>
      <w:szCs w:val="32"/>
      <w:lang w:val="uk-UA"/>
    </w:rPr>
  </w:style>
  <w:style w:type="character" w:styleId="14" w:customStyle="1">
    <w:name w:val="Шрифт абзацу за промовчанням1"/>
    <w:qFormat/>
    <w:rPr/>
  </w:style>
  <w:style w:type="character" w:styleId="Style16" w:customStyle="1">
    <w:name w:val="Текст у виносці Знак"/>
    <w:basedOn w:val="DefaultParagraphFont"/>
    <w:uiPriority w:val="99"/>
    <w:semiHidden/>
    <w:qFormat/>
    <w:rsid w:val="00250e5c"/>
    <w:rPr>
      <w:rFonts w:ascii="Segoe UI" w:hAnsi="Segoe UI" w:cs="Segoe UI"/>
      <w:sz w:val="18"/>
      <w:szCs w:val="18"/>
      <w:lang w:eastAsia="zh-CN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/>
      <w:ind w:firstLine="567"/>
      <w:jc w:val="both"/>
    </w:pPr>
    <w:rPr>
      <w:rFonts w:ascii="Times New Roman" w:hAnsi="Times New Roman" w:cs="Times New Roman"/>
      <w:sz w:val="28"/>
    </w:rPr>
  </w:style>
  <w:style w:type="paragraph" w:styleId="Style19">
    <w:name w:val="List"/>
    <w:basedOn w:val="Style18"/>
    <w:pPr/>
    <w:rPr>
      <w:rFonts w:cs="Mangal"/>
    </w:rPr>
  </w:style>
  <w:style w:type="paragraph" w:styleId="Style20" w:customStyle="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 w:customStyle="1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Mangal"/>
    </w:rPr>
  </w:style>
  <w:style w:type="paragraph" w:styleId="Style24" w:customStyle="1">
    <w:name w:val="заголов"/>
    <w:basedOn w:val="Normal"/>
    <w:qFormat/>
    <w:pPr>
      <w:widowControl w:val="false"/>
      <w:jc w:val="center"/>
    </w:pPr>
    <w:rPr>
      <w:rFonts w:ascii="Times New Roman" w:hAnsi="Times New Roman" w:eastAsia="Lucida Sans Unicode" w:cs="Times New Roman"/>
      <w:b/>
      <w:sz w:val="24"/>
      <w:szCs w:val="24"/>
    </w:rPr>
  </w:style>
  <w:style w:type="paragraph" w:styleId="Style91" w:customStyle="1">
    <w:name w:val="Style9"/>
    <w:basedOn w:val="Normal"/>
    <w:qFormat/>
    <w:pPr>
      <w:widowControl w:val="false"/>
      <w:spacing w:lineRule="exact" w:line="228"/>
      <w:ind w:firstLine="826"/>
    </w:pPr>
    <w:rPr>
      <w:rFonts w:ascii="Times New Roman" w:hAnsi="Times New Roman" w:cs="Times New Roman"/>
      <w:sz w:val="24"/>
      <w:szCs w:val="24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Style27" w:customStyle="1">
    <w:name w:val="Заглавие"/>
    <w:basedOn w:val="Style17"/>
    <w:qFormat/>
    <w:pPr>
      <w:jc w:val="center"/>
    </w:pPr>
    <w:rPr>
      <w:b/>
      <w:bCs/>
      <w:sz w:val="36"/>
      <w:szCs w:val="36"/>
    </w:rPr>
  </w:style>
  <w:style w:type="paragraph" w:styleId="Style28">
    <w:name w:val="Subtitle"/>
    <w:basedOn w:val="Style17"/>
    <w:qFormat/>
    <w:pPr>
      <w:jc w:val="center"/>
    </w:pPr>
    <w:rPr>
      <w:i/>
      <w:iCs/>
    </w:rPr>
  </w:style>
  <w:style w:type="paragraph" w:styleId="33" w:customStyle="1">
    <w:name w:val="Основной текст 3"/>
    <w:basedOn w:val="Normal"/>
    <w:qFormat/>
    <w:pPr>
      <w:spacing w:before="0" w:after="120"/>
    </w:pPr>
    <w:rPr>
      <w:rFonts w:ascii="Microsoft Sans Serif" w:hAnsi="Microsoft Sans Serif" w:cs="Microsoft Sans Serif"/>
      <w:sz w:val="16"/>
      <w:szCs w:val="16"/>
    </w:rPr>
  </w:style>
  <w:style w:type="paragraph" w:styleId="1211" w:customStyle="1">
    <w:name w:val="Заголовок №1 (2)1"/>
    <w:basedOn w:val="Normal"/>
    <w:qFormat/>
    <w:pPr>
      <w:shd w:val="clear" w:color="auto" w:fill="FFFFFF"/>
    </w:pPr>
    <w:rPr>
      <w:rFonts w:ascii="Microsoft Sans Serif" w:hAnsi="Microsoft Sans Serif" w:cs="Microsoft Sans Serif"/>
      <w:b/>
      <w:bCs/>
      <w:szCs w:val="26"/>
      <w:lang w:val="ru-RU"/>
    </w:rPr>
  </w:style>
  <w:style w:type="paragraph" w:styleId="15" w:customStyle="1">
    <w:name w:val="Основний текст1"/>
    <w:basedOn w:val="Normal"/>
    <w:qFormat/>
    <w:pPr>
      <w:shd w:val="clear" w:color="auto" w:fill="FFFFFF"/>
      <w:spacing w:before="300" w:after="300"/>
      <w:jc w:val="both"/>
    </w:pPr>
    <w:rPr>
      <w:rFonts w:ascii="Microsoft Sans Serif" w:hAnsi="Microsoft Sans Serif" w:cs="Microsoft Sans Serif"/>
      <w:szCs w:val="26"/>
    </w:rPr>
  </w:style>
  <w:style w:type="paragraph" w:styleId="34" w:customStyle="1">
    <w:name w:val="Основний текст (3)"/>
    <w:basedOn w:val="Normal"/>
    <w:qFormat/>
    <w:pPr>
      <w:shd w:val="clear" w:color="auto" w:fill="FFFFFF"/>
      <w:spacing w:before="180" w:after="0"/>
    </w:pPr>
    <w:rPr>
      <w:rFonts w:ascii="Microsoft Sans Serif" w:hAnsi="Microsoft Sans Serif" w:cs="Microsoft Sans Serif"/>
      <w:b/>
      <w:bCs/>
      <w:sz w:val="21"/>
      <w:szCs w:val="21"/>
    </w:rPr>
  </w:style>
  <w:style w:type="paragraph" w:styleId="16" w:customStyle="1">
    <w:name w:val="Заголовок №1"/>
    <w:basedOn w:val="Normal"/>
    <w:qFormat/>
    <w:pPr>
      <w:shd w:val="clear" w:color="auto" w:fill="FFFFFF"/>
      <w:spacing w:before="0" w:after="180"/>
    </w:pPr>
    <w:rPr>
      <w:rFonts w:ascii="Microsoft Sans Serif" w:hAnsi="Microsoft Sans Serif" w:cs="Microsoft Sans Serif"/>
      <w:b/>
      <w:bCs/>
      <w:sz w:val="32"/>
      <w:szCs w:val="32"/>
    </w:rPr>
  </w:style>
  <w:style w:type="paragraph" w:styleId="41" w:customStyle="1">
    <w:name w:val="Основний текст (4)"/>
    <w:basedOn w:val="Normal"/>
    <w:qFormat/>
    <w:pPr>
      <w:shd w:val="clear" w:color="auto" w:fill="FFFFFF"/>
    </w:pPr>
    <w:rPr>
      <w:rFonts w:ascii="Microsoft Sans Serif" w:hAnsi="Microsoft Sans Serif" w:cs="Microsoft Sans Serif"/>
      <w:i/>
      <w:iCs/>
      <w:sz w:val="16"/>
      <w:szCs w:val="16"/>
    </w:rPr>
  </w:style>
  <w:style w:type="paragraph" w:styleId="211" w:customStyle="1">
    <w:name w:val="Основний текст (2)1"/>
    <w:basedOn w:val="Normal"/>
    <w:qFormat/>
    <w:pPr>
      <w:shd w:val="clear" w:color="auto" w:fill="FFFFFF"/>
    </w:pPr>
    <w:rPr>
      <w:rFonts w:ascii="Microsoft Sans Serif" w:hAnsi="Microsoft Sans Serif" w:cs="Microsoft Sans Serif"/>
      <w:b/>
      <w:bCs/>
      <w:szCs w:val="26"/>
    </w:rPr>
  </w:style>
  <w:style w:type="paragraph" w:styleId="Style29" w:customStyle="1">
    <w:name w:val="Вміст таблиці"/>
    <w:basedOn w:val="Normal"/>
    <w:qFormat/>
    <w:pPr>
      <w:suppressLineNumbers/>
    </w:pPr>
    <w:rPr/>
  </w:style>
  <w:style w:type="paragraph" w:styleId="Style30" w:customStyle="1">
    <w:name w:val="Заголовок таблиці"/>
    <w:basedOn w:val="Style29"/>
    <w:qFormat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250e5c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5d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LibreOffice/5.3.6.1$Windows_x86 LibreOffice_project/686f202eff87ef707079aeb7f485847613344eb7</Application>
  <Pages>1</Pages>
  <Words>224</Words>
  <Characters>1826</Characters>
  <CharactersWithSpaces>2048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2017-10-10T14:53:00Z</dcterms:created>
  <dc:creator>Rivne IT</dc:creator>
  <dc:description/>
  <dc:language>uk-UA</dc:language>
  <cp:lastModifiedBy/>
  <cp:lastPrinted>2017-10-10T14:41:00Z</cp:lastPrinted>
  <dcterms:modified xsi:type="dcterms:W3CDTF">2017-11-08T11:55:13Z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