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ind w:left="6300" w:hanging="0"/>
        <w:rPr/>
      </w:pPr>
      <w:r>
        <w:rPr>
          <w:rFonts w:ascii="Times New Roman" w:hAnsi="Times New Roman"/>
          <w:sz w:val="24"/>
          <w:szCs w:val="24"/>
        </w:rPr>
        <w:t>ЗАТВЕРДЖЕНО</w:t>
        <w:br/>
        <w:t xml:space="preserve">наказ </w:t>
      </w:r>
      <w:r>
        <w:rPr>
          <w:rFonts w:ascii="Times New Roman" w:hAnsi="Times New Roman"/>
          <w:sz w:val="24"/>
          <w:szCs w:val="24"/>
          <w:lang w:val="uk-UA"/>
        </w:rPr>
        <w:t xml:space="preserve">Головного управління </w:t>
      </w:r>
      <w:r>
        <w:rPr>
          <w:rFonts w:ascii="Times New Roman" w:hAnsi="Times New Roman"/>
          <w:sz w:val="24"/>
          <w:szCs w:val="24"/>
        </w:rPr>
        <w:t>Держгеокадастру</w:t>
      </w:r>
      <w:r>
        <w:rPr>
          <w:rFonts w:ascii="Times New Roman" w:hAnsi="Times New Roman"/>
          <w:sz w:val="24"/>
          <w:szCs w:val="24"/>
          <w:lang w:val="uk-UA"/>
        </w:rPr>
        <w:t xml:space="preserve"> у Рівненській області</w:t>
      </w:r>
      <w:r>
        <w:rPr>
          <w:rFonts w:ascii="Times New Roman" w:hAnsi="Times New Roman"/>
          <w:sz w:val="24"/>
          <w:szCs w:val="24"/>
        </w:rPr>
        <w:br/>
      </w:r>
      <w:r>
        <w:rPr>
          <w:rFonts w:ascii="Times New Roman" w:hAnsi="Times New Roman"/>
          <w:sz w:val="24"/>
          <w:szCs w:val="24"/>
          <w:lang w:val="uk-UA"/>
        </w:rPr>
        <w:softHyphen/>
      </w:r>
      <w:r>
        <w:rPr>
          <w:rFonts w:ascii="Times New Roman" w:hAnsi="Times New Roman"/>
          <w:sz w:val="24"/>
          <w:szCs w:val="24"/>
          <w:highlight w:val="white"/>
          <w:lang w:val="uk-UA"/>
        </w:rPr>
        <w:t xml:space="preserve"> </w:t>
      </w:r>
      <w:r>
        <w:rPr>
          <w:rFonts w:ascii="Times New Roman" w:hAnsi="Times New Roman"/>
          <w:sz w:val="24"/>
          <w:szCs w:val="24"/>
          <w:highlight w:val="white"/>
          <w:lang w:val="uk-UA"/>
        </w:rPr>
        <w:t xml:space="preserve">  </w:t>
      </w:r>
      <w:r>
        <w:rPr>
          <w:rFonts w:ascii="Times New Roman" w:hAnsi="Times New Roman"/>
          <w:sz w:val="24"/>
          <w:szCs w:val="24"/>
          <w:lang w:val="uk-UA"/>
        </w:rPr>
        <w:t xml:space="preserve"> </w:t>
      </w:r>
      <w:r>
        <w:rPr>
          <w:rFonts w:ascii="Times New Roman" w:hAnsi="Times New Roman"/>
          <w:sz w:val="24"/>
          <w:szCs w:val="24"/>
          <w:lang w:val="uk-UA"/>
        </w:rPr>
        <w:t xml:space="preserve">05.02. </w:t>
      </w:r>
      <w:r>
        <w:rPr>
          <w:rFonts w:ascii="Times New Roman" w:hAnsi="Times New Roman"/>
          <w:sz w:val="24"/>
          <w:szCs w:val="24"/>
        </w:rPr>
        <w:t>2018</w:t>
      </w:r>
      <w:r>
        <w:rPr>
          <w:rFonts w:ascii="Times New Roman" w:hAnsi="Times New Roman"/>
          <w:sz w:val="24"/>
          <w:szCs w:val="24"/>
          <w:highlight w:val="white"/>
        </w:rPr>
        <w:t> </w:t>
      </w:r>
      <w:r>
        <w:rPr>
          <w:rFonts w:ascii="Times New Roman" w:hAnsi="Times New Roman"/>
          <w:sz w:val="24"/>
          <w:szCs w:val="24"/>
        </w:rPr>
        <w:t xml:space="preserve"> №</w:t>
      </w:r>
      <w:r>
        <w:rPr>
          <w:rFonts w:ascii="Times New Roman" w:hAnsi="Times New Roman"/>
          <w:sz w:val="24"/>
          <w:szCs w:val="24"/>
          <w:lang w:val="uk-UA"/>
        </w:rPr>
        <w:t>28</w:t>
      </w:r>
    </w:p>
    <w:p>
      <w:pPr>
        <w:pStyle w:val="Normal"/>
        <w:spacing w:lineRule="auto" w:line="240" w:beforeAutospacing="1" w:afterAutospacing="1"/>
        <w:jc w:val="center"/>
        <w:rPr>
          <w:rFonts w:ascii="Times New Roman" w:hAnsi="Times New Roman"/>
          <w:sz w:val="24"/>
          <w:szCs w:val="24"/>
          <w:lang w:val="uk-UA"/>
        </w:rPr>
      </w:pPr>
      <w:r>
        <w:rPr>
          <w:rFonts w:ascii="Times New Roman" w:hAnsi="Times New Roman"/>
          <w:b/>
          <w:bCs/>
          <w:sz w:val="24"/>
          <w:szCs w:val="24"/>
        </w:rPr>
        <w:t>ПОРЯДОК</w:t>
      </w:r>
      <w:r>
        <w:rPr>
          <w:rFonts w:ascii="Times New Roman" w:hAnsi="Times New Roman"/>
          <w:sz w:val="24"/>
          <w:szCs w:val="24"/>
        </w:rPr>
        <w:br/>
      </w:r>
      <w:r>
        <w:rPr>
          <w:rFonts w:ascii="Times New Roman" w:hAnsi="Times New Roman"/>
          <w:b/>
          <w:bCs/>
          <w:sz w:val="24"/>
          <w:szCs w:val="24"/>
        </w:rPr>
        <w:t>організації роботи із повідомленнями про корупцію,</w:t>
      </w:r>
      <w:r>
        <w:rPr>
          <w:rFonts w:ascii="Times New Roman" w:hAnsi="Times New Roman"/>
          <w:b/>
          <w:bCs/>
          <w:sz w:val="24"/>
          <w:szCs w:val="24"/>
          <w:lang w:val="uk-UA"/>
        </w:rPr>
        <w:t xml:space="preserve"> </w:t>
      </w:r>
      <w:r>
        <w:rPr>
          <w:rFonts w:ascii="Times New Roman" w:hAnsi="Times New Roman"/>
          <w:b/>
          <w:bCs/>
          <w:sz w:val="24"/>
          <w:szCs w:val="24"/>
        </w:rPr>
        <w:t>внесеними викривачами в Головному управлі</w:t>
      </w:r>
      <w:r>
        <w:rPr>
          <w:rFonts w:ascii="Times New Roman" w:hAnsi="Times New Roman"/>
          <w:b/>
          <w:bCs/>
          <w:sz w:val="24"/>
          <w:szCs w:val="24"/>
          <w:lang w:val="uk-UA"/>
        </w:rPr>
        <w:t xml:space="preserve">нні </w:t>
      </w:r>
      <w:r>
        <w:rPr>
          <w:rFonts w:ascii="Times New Roman" w:hAnsi="Times New Roman"/>
          <w:b/>
          <w:bCs/>
          <w:sz w:val="24"/>
          <w:szCs w:val="24"/>
        </w:rPr>
        <w:t>Держгеокадастру</w:t>
      </w:r>
      <w:r>
        <w:rPr>
          <w:rFonts w:ascii="Times New Roman" w:hAnsi="Times New Roman"/>
          <w:b/>
          <w:bCs/>
          <w:sz w:val="24"/>
          <w:szCs w:val="24"/>
          <w:lang w:val="uk-UA"/>
        </w:rPr>
        <w:t xml:space="preserve">  у Рівненській області</w:t>
      </w:r>
    </w:p>
    <w:p>
      <w:pPr>
        <w:pStyle w:val="Normal"/>
        <w:spacing w:lineRule="auto" w:line="240" w:beforeAutospacing="1" w:afterAutospacing="1"/>
        <w:ind w:firstLine="360"/>
        <w:jc w:val="both"/>
        <w:rPr>
          <w:rFonts w:ascii="Times New Roman" w:hAnsi="Times New Roman"/>
          <w:sz w:val="24"/>
          <w:szCs w:val="24"/>
          <w:lang w:val="uk-UA"/>
        </w:rPr>
      </w:pPr>
      <w:r>
        <w:rPr>
          <w:rFonts w:ascii="Times New Roman" w:hAnsi="Times New Roman"/>
          <w:b/>
          <w:bCs/>
          <w:sz w:val="24"/>
          <w:szCs w:val="24"/>
          <w:lang w:val="uk-UA"/>
        </w:rPr>
        <w:t>І. Загальні положення</w:t>
      </w:r>
    </w:p>
    <w:p>
      <w:pPr>
        <w:pStyle w:val="Normal"/>
        <w:spacing w:lineRule="auto" w:line="240" w:beforeAutospacing="1" w:afterAutospacing="1"/>
        <w:ind w:firstLine="360"/>
        <w:jc w:val="both"/>
        <w:rPr>
          <w:rFonts w:ascii="Times New Roman" w:hAnsi="Times New Roman"/>
          <w:sz w:val="24"/>
          <w:szCs w:val="24"/>
          <w:lang w:val="uk-UA"/>
        </w:rPr>
      </w:pPr>
      <w:r>
        <w:rPr>
          <w:rFonts w:ascii="Times New Roman" w:hAnsi="Times New Roman"/>
          <w:sz w:val="24"/>
          <w:szCs w:val="24"/>
          <w:lang w:val="uk-UA"/>
        </w:rPr>
        <w:t xml:space="preserve">Цей Порядок підготовлений з метою належної організації роботи з повідомленнями про порушення вимог Закону України «Про запобігання корупції» (далі – Закон) </w:t>
      </w:r>
      <w:r>
        <w:rPr>
          <w:rFonts w:ascii="Times New Roman" w:hAnsi="Times New Roman"/>
          <w:bCs/>
          <w:sz w:val="24"/>
          <w:szCs w:val="24"/>
          <w:lang w:val="uk-UA"/>
        </w:rPr>
        <w:t xml:space="preserve">в Головному управлінні Держгеокадастру у Рівненській області (далі – Головне управління) </w:t>
      </w:r>
      <w:r>
        <w:rPr>
          <w:rFonts w:ascii="Times New Roman" w:hAnsi="Times New Roman"/>
          <w:sz w:val="24"/>
          <w:szCs w:val="24"/>
          <w:lang w:val="uk-UA"/>
        </w:rPr>
        <w:t>та передбачає послідовність дій особи, що має намір повідомити інформацію про корупцію, та інструменти захисту викривачів.</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bCs/>
          <w:sz w:val="24"/>
          <w:szCs w:val="24"/>
          <w:lang w:val="uk-UA"/>
        </w:rPr>
        <w:t>Головне управління</w:t>
      </w:r>
      <w:r>
        <w:rPr>
          <w:rFonts w:ascii="Times New Roman" w:hAnsi="Times New Roman"/>
          <w:sz w:val="24"/>
          <w:szCs w:val="24"/>
        </w:rPr>
        <w:t xml:space="preserve"> забезпечує умови для повідомлень про порушення вимог Закону, внесеними викривачами.</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Повідомлення про порушення вимог Закону може бути здійснене працівником </w:t>
      </w:r>
      <w:r>
        <w:rPr>
          <w:rFonts w:ascii="Times New Roman" w:hAnsi="Times New Roman"/>
          <w:bCs/>
          <w:sz w:val="24"/>
          <w:szCs w:val="24"/>
          <w:lang w:val="uk-UA"/>
        </w:rPr>
        <w:t>Головного управління</w:t>
      </w:r>
      <w:r>
        <w:rPr>
          <w:rFonts w:ascii="Times New Roman" w:hAnsi="Times New Roman"/>
          <w:sz w:val="24"/>
          <w:szCs w:val="24"/>
        </w:rPr>
        <w:t xml:space="preserve"> без зазначення авторства (анонімно).</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Вимоги до анонімних повідомлень про порушення  вимог Закону та порядок їх розгляду визначається Законом.</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Анонімне повідомлення про порушення вимог Закону підлягає розгляду, якщо наведена у ньому інформація стосується конкретної особи, містить фактичні дані, які можуть бути перевірені.</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Анонімне повідомлення про порушення вимог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w:t>
      </w:r>
      <w:r>
        <w:rPr>
          <w:rFonts w:ascii="Times New Roman" w:hAnsi="Times New Roman"/>
          <w:sz w:val="24"/>
          <w:szCs w:val="24"/>
          <w:lang w:val="uk-UA"/>
        </w:rPr>
        <w:t xml:space="preserve">керівник Головного управління </w:t>
      </w:r>
      <w:r>
        <w:rPr>
          <w:rFonts w:ascii="Times New Roman" w:hAnsi="Times New Roman"/>
          <w:sz w:val="24"/>
          <w:szCs w:val="24"/>
        </w:rPr>
        <w:t>продовжує термін розгляду повідомлення до тридцяти днів від дня його отримання.</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Повідомлення із зазначенням авторства підлягає перевірці у термін не більше тридцяти днів від дня його отримання.</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За результатом розгляду повідомлень викривачу надається письмова відповідь (крім анонімних повідомлень).</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У разі підтвердження викладеної у повідомленні інформації про порушення вимог Закону </w:t>
      </w:r>
      <w:r>
        <w:rPr>
          <w:rFonts w:ascii="Times New Roman" w:hAnsi="Times New Roman"/>
          <w:sz w:val="24"/>
          <w:szCs w:val="24"/>
          <w:lang w:val="uk-UA"/>
        </w:rPr>
        <w:t xml:space="preserve">начальник Головного управління </w:t>
      </w:r>
      <w:r>
        <w:rPr>
          <w:rFonts w:ascii="Times New Roman" w:hAnsi="Times New Roman"/>
          <w:sz w:val="24"/>
          <w:szCs w:val="24"/>
        </w:rPr>
        <w:t>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інформує спеціально уповноважені суб’єкти у сфері протидії корупції.</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Перелік встановлених Законом вимог, заборон та обмежень, порушення яких є правопорушенням, пов’язаним з корупцією, наведений у додатку 1 до цього Порядку.</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Для визначення спеціально уповноваженого суб’єкта у сфері протидії корупції, якого необхідно повідомити про вчинення корупційного правопорушення або правопорушення, пов’язаного з корупцією, слід керуватися додатком 2 до цього Порядку, в якому наведено перелік корупційних правопорушень та правопорушень, пов’язаних з корупцією, за які законом встановлено кримінальну та адміністративну відповідальність, визначено підслідність кримінальних правопорушень, а також які посадові особи маються право складати протоколи про адміністративні правопорушення.</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Розгляд повідомлень про порушення вимог Закону здійснює </w:t>
      </w:r>
      <w:r>
        <w:rPr>
          <w:rFonts w:ascii="Times New Roman" w:hAnsi="Times New Roman"/>
          <w:sz w:val="24"/>
          <w:szCs w:val="24"/>
          <w:lang w:val="uk-UA"/>
        </w:rPr>
        <w:t>сектор</w:t>
      </w:r>
      <w:r>
        <w:rPr>
          <w:rFonts w:ascii="Times New Roman" w:hAnsi="Times New Roman"/>
          <w:sz w:val="24"/>
          <w:szCs w:val="24"/>
        </w:rPr>
        <w:t xml:space="preserve"> запобігання та виявлення корупції </w:t>
      </w:r>
      <w:r>
        <w:rPr>
          <w:rFonts w:ascii="Times New Roman" w:hAnsi="Times New Roman"/>
          <w:sz w:val="24"/>
          <w:szCs w:val="24"/>
          <w:lang w:val="uk-UA"/>
        </w:rPr>
        <w:t>Головного управління</w:t>
      </w:r>
      <w:r>
        <w:rPr>
          <w:rFonts w:ascii="Times New Roman" w:hAnsi="Times New Roman"/>
          <w:sz w:val="24"/>
          <w:szCs w:val="24"/>
        </w:rPr>
        <w:t>.</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b/>
          <w:bCs/>
          <w:sz w:val="24"/>
          <w:szCs w:val="24"/>
        </w:rPr>
        <w:t>ІІ. Засади та принципи організації роботи з повідомленнями</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Організація роботи з повідомленнями про порушення вимог Закону в </w:t>
      </w:r>
      <w:r>
        <w:rPr>
          <w:rFonts w:ascii="Times New Roman" w:hAnsi="Times New Roman"/>
          <w:bCs/>
          <w:sz w:val="24"/>
          <w:szCs w:val="24"/>
          <w:lang w:val="uk-UA"/>
        </w:rPr>
        <w:t>Головному управлінні</w:t>
      </w:r>
      <w:r>
        <w:rPr>
          <w:rFonts w:ascii="Times New Roman" w:hAnsi="Times New Roman"/>
          <w:sz w:val="24"/>
          <w:szCs w:val="24"/>
        </w:rPr>
        <w:t xml:space="preserve"> заснована на таких засадах:</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1) знання та обізнаність: інформування про можливість подати повідомлення та повноваження </w:t>
      </w:r>
      <w:r>
        <w:rPr>
          <w:rFonts w:ascii="Times New Roman" w:hAnsi="Times New Roman"/>
          <w:sz w:val="24"/>
          <w:szCs w:val="24"/>
          <w:lang w:val="uk-UA"/>
        </w:rPr>
        <w:t>Головного управління</w:t>
      </w:r>
      <w:r>
        <w:rPr>
          <w:rFonts w:ascii="Times New Roman" w:hAnsi="Times New Roman"/>
          <w:sz w:val="24"/>
          <w:szCs w:val="24"/>
        </w:rPr>
        <w:t xml:space="preserve"> щодо його розгляду;</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2) доступність: забезпечення безперешкодного доступу для подання повідомлення, процес подання таких повідомлень має бути зручним;</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3) довіра: інформування про виконання державних гарантій захисту викривачів;</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4) відповідальність: забезпечення керівництвом </w:t>
      </w:r>
      <w:r>
        <w:rPr>
          <w:rFonts w:ascii="Times New Roman" w:hAnsi="Times New Roman"/>
          <w:sz w:val="24"/>
          <w:szCs w:val="24"/>
          <w:lang w:val="uk-UA"/>
        </w:rPr>
        <w:t>Головного управління</w:t>
      </w:r>
      <w:r>
        <w:rPr>
          <w:rFonts w:ascii="Times New Roman" w:hAnsi="Times New Roman"/>
          <w:sz w:val="24"/>
          <w:szCs w:val="24"/>
        </w:rPr>
        <w:t xml:space="preserve"> роботи з повідомленнями;</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5) ефективність: реагування на випадки порушення вимог Закону;</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6) прозорість: інформування викривачів про те, як розглядаються їхні повідомлення;</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7) аналіз та вивчення: систематичний перегляд і коригування організації роботи з повідомленнями.</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Принципи організації роботи з повідомленнями про порушення вимог Закону</w:t>
      </w:r>
      <w:r>
        <w:rPr>
          <w:rFonts w:ascii="Times New Roman" w:hAnsi="Times New Roman"/>
          <w:i/>
          <w:iCs/>
          <w:sz w:val="24"/>
          <w:szCs w:val="24"/>
        </w:rPr>
        <w:t>:</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1) доброчесність: поведінка посадових осіб </w:t>
      </w:r>
      <w:r>
        <w:rPr>
          <w:rFonts w:ascii="Times New Roman" w:hAnsi="Times New Roman"/>
          <w:sz w:val="24"/>
          <w:szCs w:val="24"/>
          <w:lang w:val="uk-UA"/>
        </w:rPr>
        <w:t>Головного управління</w:t>
      </w:r>
      <w:r>
        <w:rPr>
          <w:rFonts w:ascii="Times New Roman" w:hAnsi="Times New Roman"/>
          <w:sz w:val="24"/>
          <w:szCs w:val="24"/>
        </w:rPr>
        <w:t xml:space="preserve"> має відповідати вимогам Закону та загальновизнаним етичним нормам;</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2) захист прав викривачів: посадові особи </w:t>
      </w:r>
      <w:r>
        <w:rPr>
          <w:rFonts w:ascii="Times New Roman" w:hAnsi="Times New Roman"/>
          <w:sz w:val="24"/>
          <w:szCs w:val="24"/>
          <w:lang w:val="uk-UA"/>
        </w:rPr>
        <w:t>Головного управління</w:t>
      </w:r>
      <w:r>
        <w:rPr>
          <w:rFonts w:ascii="Times New Roman" w:hAnsi="Times New Roman"/>
          <w:sz w:val="24"/>
          <w:szCs w:val="24"/>
        </w:rPr>
        <w:t>, які мають доступ до повідомлень, повинні розуміти ризики для викривачів, пов’язані з поданням повідомлення, а також подальшим встановленням фактів порушення вимог Закону;</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3) конфіденційність: у процесі збору, використання та збереження інформації посадові особи </w:t>
      </w:r>
      <w:r>
        <w:rPr>
          <w:rFonts w:ascii="Times New Roman" w:hAnsi="Times New Roman"/>
          <w:sz w:val="24"/>
          <w:szCs w:val="24"/>
          <w:lang w:val="uk-UA"/>
        </w:rPr>
        <w:t>Головного управління</w:t>
      </w:r>
      <w:r>
        <w:rPr>
          <w:rFonts w:ascii="Times New Roman" w:hAnsi="Times New Roman"/>
          <w:sz w:val="24"/>
          <w:szCs w:val="24"/>
        </w:rPr>
        <w:t xml:space="preserve"> повинні виконувати вимоги законодавства щодо нерозголошення інформації про викривача;</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4) зворотній зв’язок: підтримувати зв’язок з викривачем, навіть якщо повідомлення надане анонімно;</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5) неупередженість: повідомлення слід розглядати по суті та без жодних упереджень, які можуть виникати у результаті попередніх контактів викривача з </w:t>
      </w:r>
      <w:r>
        <w:rPr>
          <w:rFonts w:ascii="Times New Roman" w:hAnsi="Times New Roman"/>
          <w:sz w:val="24"/>
          <w:szCs w:val="24"/>
          <w:lang w:val="uk-UA"/>
        </w:rPr>
        <w:t>Головним управлінням</w:t>
      </w:r>
      <w:r>
        <w:rPr>
          <w:rFonts w:ascii="Times New Roman" w:hAnsi="Times New Roman"/>
          <w:sz w:val="24"/>
          <w:szCs w:val="24"/>
        </w:rPr>
        <w:t>;</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 об’єктивність: одержаній при розгляді повідомлення інформації має бути дана повна та об’єктивна оцінка;</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lang w:val="uk-UA"/>
        </w:rPr>
        <w:t>7</w:t>
      </w:r>
      <w:r>
        <w:rPr>
          <w:rFonts w:ascii="Times New Roman" w:hAnsi="Times New Roman"/>
          <w:sz w:val="24"/>
          <w:szCs w:val="24"/>
        </w:rPr>
        <w:t>) рівність: слід забезпечити однакове ставлення до всіх викривачів, незалежно від віку, статі, національної приналежності, віросповідання тощо.</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b/>
          <w:bCs/>
          <w:sz w:val="24"/>
          <w:szCs w:val="24"/>
        </w:rPr>
        <w:t>ІІІ. Організація роботи з повідомленнями</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Організація роботи з повідомленнями про порушення вимог Закону в </w:t>
      </w:r>
      <w:r>
        <w:rPr>
          <w:rFonts w:ascii="Times New Roman" w:hAnsi="Times New Roman"/>
          <w:sz w:val="24"/>
          <w:szCs w:val="24"/>
          <w:lang w:val="uk-UA"/>
        </w:rPr>
        <w:t>Головному управління</w:t>
      </w:r>
      <w:r>
        <w:rPr>
          <w:rFonts w:ascii="Times New Roman" w:hAnsi="Times New Roman"/>
          <w:sz w:val="24"/>
          <w:szCs w:val="24"/>
        </w:rPr>
        <w:t xml:space="preserve"> здійснюється відповідно до Закону України «Про запобігання корупції», Методичних рекомендацій щодо організації роботи із повідомленнями про корупцію, внесеними викривачами, затверджених рішенням Національного агентства з питань запобігання корупції від 06.07.2017 № 286, Методичних рекомендацій щодо діяльності уповноважених підрозділів (уповноважених осіб) з питань запобігання та виявлення корупції, затверджених рішенням Національного агентства з питань запобігання корупції від 13.07.2017 № 317, Порядку організації роботи із повідомленнями про корупцію, внесеними викривачами, в </w:t>
      </w:r>
      <w:r>
        <w:rPr>
          <w:rFonts w:ascii="Times New Roman" w:hAnsi="Times New Roman"/>
          <w:sz w:val="24"/>
          <w:szCs w:val="24"/>
          <w:lang w:val="uk-UA"/>
        </w:rPr>
        <w:t>Головному управління Держгеокадастру у Рівненській області</w:t>
      </w:r>
      <w:r>
        <w:rPr>
          <w:rFonts w:ascii="Times New Roman" w:hAnsi="Times New Roman"/>
          <w:sz w:val="24"/>
          <w:szCs w:val="24"/>
        </w:rPr>
        <w:t>.</w:t>
      </w:r>
    </w:p>
    <w:p>
      <w:pPr>
        <w:pStyle w:val="Normal"/>
        <w:numPr>
          <w:ilvl w:val="0"/>
          <w:numId w:val="1"/>
        </w:numPr>
        <w:spacing w:lineRule="auto" w:line="240" w:beforeAutospacing="1" w:afterAutospacing="1"/>
        <w:ind w:firstLine="360"/>
        <w:rPr>
          <w:rFonts w:ascii="Times New Roman" w:hAnsi="Times New Roman"/>
          <w:sz w:val="24"/>
          <w:szCs w:val="24"/>
        </w:rPr>
      </w:pPr>
      <w:r>
        <w:rPr>
          <w:rFonts w:ascii="Times New Roman" w:hAnsi="Times New Roman"/>
          <w:i/>
          <w:iCs/>
          <w:sz w:val="24"/>
          <w:szCs w:val="24"/>
        </w:rPr>
        <w:t>Оприлюднення інформації</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Відповідно до засад організації роботи з повідомленнями про порушення вимог Закону, з метою забезпечення довіри викривачів </w:t>
      </w:r>
      <w:r>
        <w:rPr>
          <w:rFonts w:ascii="Times New Roman" w:hAnsi="Times New Roman"/>
          <w:sz w:val="24"/>
          <w:szCs w:val="24"/>
          <w:lang w:val="uk-UA"/>
        </w:rPr>
        <w:t>Головне управління</w:t>
      </w:r>
      <w:r>
        <w:rPr>
          <w:rFonts w:ascii="Times New Roman" w:hAnsi="Times New Roman"/>
          <w:sz w:val="24"/>
          <w:szCs w:val="24"/>
        </w:rPr>
        <w:t xml:space="preserve"> оприлюднює на офіційному веб-сайті таку інформацію:</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хто може надати повідомлення;</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коли і яким чином може бути надане повідомлення;</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щодо чого може бути надане повідомлення;</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правові підстави надання повідомлення;</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уповноважений підрозділ, відповідальний за розгляд повідомлення;</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інформація про терміни розгляду повідомлення;</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перелік гарантованих прав на захист, включаючи конфіденційність та анонімність;</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спосіб отримання інформації стосовно прийнятого рішення щодо розгляду повідомлення, процедура його оскарження;</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інформація про результати розгляду повідомлень викривачів;</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спеціально уповноважені суб’єкти у сфері протидії корупції, до яких може звернутися громадянин;</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контактна інформація </w:t>
      </w:r>
      <w:r>
        <w:rPr>
          <w:rFonts w:ascii="Times New Roman" w:hAnsi="Times New Roman"/>
          <w:sz w:val="24"/>
          <w:szCs w:val="24"/>
          <w:lang w:val="uk-UA"/>
        </w:rPr>
        <w:t>Головного управління</w:t>
      </w:r>
      <w:r>
        <w:rPr>
          <w:rFonts w:ascii="Times New Roman" w:hAnsi="Times New Roman"/>
          <w:sz w:val="24"/>
          <w:szCs w:val="24"/>
        </w:rPr>
        <w:t xml:space="preserve">, </w:t>
      </w:r>
      <w:r>
        <w:rPr>
          <w:rFonts w:ascii="Times New Roman" w:hAnsi="Times New Roman"/>
          <w:sz w:val="24"/>
          <w:szCs w:val="24"/>
          <w:lang w:val="uk-UA"/>
        </w:rPr>
        <w:t>сектору</w:t>
      </w:r>
      <w:r>
        <w:rPr>
          <w:rFonts w:ascii="Times New Roman" w:hAnsi="Times New Roman"/>
          <w:sz w:val="24"/>
          <w:szCs w:val="24"/>
        </w:rPr>
        <w:t xml:space="preserve"> запобігання та виявлення корупції.</w:t>
      </w:r>
    </w:p>
    <w:p>
      <w:pPr>
        <w:pStyle w:val="Normal"/>
        <w:numPr>
          <w:ilvl w:val="0"/>
          <w:numId w:val="2"/>
        </w:numPr>
        <w:spacing w:lineRule="auto" w:line="240" w:beforeAutospacing="1" w:afterAutospacing="1"/>
        <w:ind w:firstLine="360"/>
        <w:jc w:val="both"/>
        <w:rPr>
          <w:rFonts w:ascii="Times New Roman" w:hAnsi="Times New Roman"/>
          <w:sz w:val="24"/>
          <w:szCs w:val="24"/>
        </w:rPr>
      </w:pPr>
      <w:r>
        <w:rPr>
          <w:rFonts w:ascii="Times New Roman" w:hAnsi="Times New Roman"/>
          <w:i/>
          <w:iCs/>
          <w:sz w:val="24"/>
          <w:szCs w:val="24"/>
        </w:rPr>
        <w:t>Канали для надання повідомлень</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Повідомлення про порушення вимог Закону може бути як письмовим, так і усним.</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Повідомлення може бути подано:</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письмово з позначкою «Про корупцію» на адресу </w:t>
      </w:r>
      <w:r>
        <w:rPr>
          <w:rFonts w:ascii="Times New Roman" w:hAnsi="Times New Roman"/>
          <w:sz w:val="24"/>
          <w:szCs w:val="24"/>
          <w:lang w:val="uk-UA"/>
        </w:rPr>
        <w:t>Головного управління</w:t>
      </w:r>
      <w:r>
        <w:rPr>
          <w:rFonts w:ascii="Times New Roman" w:hAnsi="Times New Roman"/>
          <w:sz w:val="24"/>
          <w:szCs w:val="24"/>
        </w:rPr>
        <w:t>: вул. </w:t>
      </w:r>
      <w:r>
        <w:rPr>
          <w:rFonts w:ascii="Times New Roman" w:hAnsi="Times New Roman"/>
          <w:sz w:val="24"/>
          <w:szCs w:val="24"/>
          <w:lang w:val="uk-UA"/>
        </w:rPr>
        <w:t>Симона Петлюри</w:t>
      </w:r>
      <w:r>
        <w:rPr>
          <w:rFonts w:ascii="Times New Roman" w:hAnsi="Times New Roman"/>
          <w:sz w:val="24"/>
          <w:szCs w:val="24"/>
        </w:rPr>
        <w:t>, 3</w:t>
      </w:r>
      <w:r>
        <w:rPr>
          <w:rFonts w:ascii="Times New Roman" w:hAnsi="Times New Roman"/>
          <w:sz w:val="24"/>
          <w:szCs w:val="24"/>
          <w:lang w:val="uk-UA"/>
        </w:rPr>
        <w:t>7</w:t>
      </w:r>
      <w:r>
        <w:rPr>
          <w:rFonts w:ascii="Times New Roman" w:hAnsi="Times New Roman"/>
          <w:sz w:val="24"/>
          <w:szCs w:val="24"/>
        </w:rPr>
        <w:t>, м. </w:t>
      </w:r>
      <w:r>
        <w:rPr>
          <w:rFonts w:ascii="Times New Roman" w:hAnsi="Times New Roman"/>
          <w:sz w:val="24"/>
          <w:szCs w:val="24"/>
          <w:lang w:val="uk-UA"/>
        </w:rPr>
        <w:t>Рівне</w:t>
      </w:r>
      <w:r>
        <w:rPr>
          <w:rFonts w:ascii="Times New Roman" w:hAnsi="Times New Roman"/>
          <w:sz w:val="24"/>
          <w:szCs w:val="24"/>
        </w:rPr>
        <w:t>, 33013;</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у скриньку для кореспонденції </w:t>
      </w:r>
      <w:r>
        <w:rPr>
          <w:rFonts w:ascii="Times New Roman" w:hAnsi="Times New Roman"/>
          <w:sz w:val="24"/>
          <w:szCs w:val="24"/>
          <w:lang w:val="uk-UA"/>
        </w:rPr>
        <w:t>Головного управління</w:t>
      </w:r>
      <w:r>
        <w:rPr>
          <w:rFonts w:ascii="Times New Roman" w:hAnsi="Times New Roman"/>
          <w:sz w:val="24"/>
          <w:szCs w:val="24"/>
        </w:rPr>
        <w:t>;</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на особистому прийомі громадян керівником (працівниками)  </w:t>
      </w:r>
      <w:r>
        <w:rPr>
          <w:rFonts w:ascii="Times New Roman" w:hAnsi="Times New Roman"/>
          <w:sz w:val="24"/>
          <w:szCs w:val="24"/>
          <w:lang w:val="uk-UA"/>
        </w:rPr>
        <w:t>сектору</w:t>
      </w:r>
      <w:r>
        <w:rPr>
          <w:rFonts w:ascii="Times New Roman" w:hAnsi="Times New Roman"/>
          <w:sz w:val="24"/>
          <w:szCs w:val="24"/>
        </w:rPr>
        <w:t xml:space="preserve"> запобігання та виявлення корупції </w:t>
      </w:r>
      <w:r>
        <w:rPr>
          <w:rFonts w:ascii="Times New Roman" w:hAnsi="Times New Roman"/>
          <w:sz w:val="24"/>
          <w:szCs w:val="24"/>
          <w:lang w:val="uk-UA"/>
        </w:rPr>
        <w:t>Головному управління</w:t>
      </w:r>
      <w:r>
        <w:rPr>
          <w:rFonts w:ascii="Times New Roman" w:hAnsi="Times New Roman"/>
          <w:sz w:val="24"/>
          <w:szCs w:val="24"/>
        </w:rPr>
        <w:t xml:space="preserve"> (</w:t>
      </w:r>
      <w:r>
        <w:rPr>
          <w:rFonts w:ascii="Times New Roman" w:hAnsi="Times New Roman"/>
          <w:sz w:val="24"/>
          <w:szCs w:val="24"/>
          <w:lang w:val="uk-UA"/>
        </w:rPr>
        <w:t>у робочий час</w:t>
      </w:r>
      <w:r>
        <w:rPr>
          <w:rFonts w:ascii="Times New Roman" w:hAnsi="Times New Roman"/>
          <w:sz w:val="24"/>
          <w:szCs w:val="24"/>
        </w:rPr>
        <w:t>);</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електронною поштою на адресу </w:t>
      </w:r>
      <w:r>
        <w:rPr>
          <w:rFonts w:ascii="Times New Roman" w:hAnsi="Times New Roman"/>
          <w:sz w:val="24"/>
          <w:szCs w:val="24"/>
          <w:lang w:val="en-US"/>
        </w:rPr>
        <w:t>antikor</w:t>
      </w:r>
      <w:r>
        <w:rPr>
          <w:rFonts w:ascii="Times New Roman" w:hAnsi="Times New Roman"/>
          <w:sz w:val="24"/>
          <w:szCs w:val="24"/>
        </w:rPr>
        <w:t>_</w:t>
      </w:r>
      <w:r>
        <w:rPr>
          <w:rFonts w:ascii="Times New Roman" w:hAnsi="Times New Roman"/>
          <w:sz w:val="24"/>
          <w:szCs w:val="24"/>
          <w:lang w:val="en-US"/>
        </w:rPr>
        <w:t>rivne</w:t>
      </w:r>
      <w:r>
        <w:rPr>
          <w:rFonts w:ascii="Times New Roman" w:hAnsi="Times New Roman"/>
          <w:sz w:val="24"/>
          <w:szCs w:val="24"/>
        </w:rPr>
        <w:t>@land.gov.ua (зразок повідомлення про корупцію розміщено на офіційному веб-сайті Головного управління</w:t>
      </w:r>
      <w:r>
        <w:rPr>
          <w:rFonts w:ascii="Times New Roman" w:hAnsi="Times New Roman"/>
          <w:sz w:val="24"/>
          <w:szCs w:val="24"/>
          <w:lang w:val="uk-UA"/>
        </w:rPr>
        <w:t xml:space="preserve"> у рубриці "Повідомити про корупцію"</w:t>
      </w:r>
      <w:r>
        <w:rPr>
          <w:rFonts w:ascii="Times New Roman" w:hAnsi="Times New Roman"/>
          <w:sz w:val="24"/>
          <w:szCs w:val="24"/>
        </w:rPr>
        <w:t>);</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телефоном на «гарячу» лінію </w:t>
      </w:r>
      <w:r>
        <w:rPr>
          <w:rFonts w:ascii="Times New Roman" w:hAnsi="Times New Roman"/>
          <w:sz w:val="24"/>
          <w:szCs w:val="24"/>
          <w:lang w:val="uk-UA"/>
        </w:rPr>
        <w:t>Головного управління</w:t>
      </w:r>
      <w:r>
        <w:rPr>
          <w:rFonts w:ascii="Times New Roman" w:hAnsi="Times New Roman"/>
          <w:sz w:val="24"/>
          <w:szCs w:val="24"/>
        </w:rPr>
        <w:t xml:space="preserve"> –  </w:t>
      </w:r>
      <w:r>
        <w:rPr>
          <w:rFonts w:ascii="Times New Roman" w:hAnsi="Times New Roman"/>
          <w:sz w:val="24"/>
          <w:szCs w:val="24"/>
          <w:lang w:val="uk-UA"/>
        </w:rPr>
        <w:t>(0362) 43-87-24</w:t>
      </w:r>
      <w:r>
        <w:rPr>
          <w:rFonts w:ascii="Times New Roman" w:hAnsi="Times New Roman"/>
          <w:sz w:val="24"/>
          <w:szCs w:val="24"/>
        </w:rPr>
        <w:t xml:space="preserve"> (понеділок – </w:t>
      </w:r>
      <w:r>
        <w:rPr>
          <w:rFonts w:ascii="Times New Roman" w:hAnsi="Times New Roman"/>
          <w:sz w:val="24"/>
          <w:szCs w:val="24"/>
          <w:lang w:val="uk-UA"/>
        </w:rPr>
        <w:t>четвер</w:t>
      </w:r>
      <w:r>
        <w:rPr>
          <w:rFonts w:ascii="Times New Roman" w:hAnsi="Times New Roman"/>
          <w:sz w:val="24"/>
          <w:szCs w:val="24"/>
        </w:rPr>
        <w:t xml:space="preserve"> з 0</w:t>
      </w:r>
      <w:r>
        <w:rPr>
          <w:rFonts w:ascii="Times New Roman" w:hAnsi="Times New Roman"/>
          <w:sz w:val="24"/>
          <w:szCs w:val="24"/>
          <w:lang w:val="uk-UA"/>
        </w:rPr>
        <w:t>9</w:t>
      </w:r>
      <w:r>
        <w:rPr>
          <w:rFonts w:ascii="Times New Roman" w:hAnsi="Times New Roman"/>
          <w:sz w:val="24"/>
          <w:szCs w:val="24"/>
        </w:rPr>
        <w:t xml:space="preserve">.00 до </w:t>
      </w:r>
      <w:r>
        <w:rPr>
          <w:rFonts w:ascii="Times New Roman" w:hAnsi="Times New Roman"/>
          <w:sz w:val="24"/>
          <w:szCs w:val="24"/>
          <w:lang w:val="uk-UA"/>
        </w:rPr>
        <w:t>18-15, п’ятниця з 9.00 до 17.00</w:t>
      </w:r>
      <w:r>
        <w:rPr>
          <w:rFonts w:ascii="Times New Roman" w:hAnsi="Times New Roman"/>
          <w:sz w:val="24"/>
          <w:szCs w:val="24"/>
        </w:rPr>
        <w:t>).</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Під час отримання повідомлення телефонним зв’язком або на особистому прийомі громадян керівником (працівниками)  </w:t>
      </w:r>
      <w:r>
        <w:rPr>
          <w:rFonts w:ascii="Times New Roman" w:hAnsi="Times New Roman"/>
          <w:sz w:val="24"/>
          <w:szCs w:val="24"/>
          <w:lang w:val="uk-UA"/>
        </w:rPr>
        <w:t>сектору</w:t>
      </w:r>
      <w:r>
        <w:rPr>
          <w:rFonts w:ascii="Times New Roman" w:hAnsi="Times New Roman"/>
          <w:sz w:val="24"/>
          <w:szCs w:val="24"/>
        </w:rPr>
        <w:t xml:space="preserve"> запобігання та виявлення корупції </w:t>
      </w:r>
      <w:r>
        <w:rPr>
          <w:rFonts w:ascii="Times New Roman" w:hAnsi="Times New Roman"/>
          <w:sz w:val="24"/>
          <w:szCs w:val="24"/>
          <w:lang w:val="uk-UA"/>
        </w:rPr>
        <w:t>Головного управління</w:t>
      </w:r>
      <w:r>
        <w:rPr>
          <w:rFonts w:ascii="Times New Roman" w:hAnsi="Times New Roman"/>
          <w:sz w:val="24"/>
          <w:szCs w:val="24"/>
        </w:rPr>
        <w:t xml:space="preserve"> використовується опитувальний лист для фіксації довідкової інформації (додаток 3).</w:t>
      </w:r>
    </w:p>
    <w:p>
      <w:pPr>
        <w:pStyle w:val="Normal"/>
        <w:numPr>
          <w:ilvl w:val="0"/>
          <w:numId w:val="3"/>
        </w:numPr>
        <w:spacing w:lineRule="auto" w:line="240" w:beforeAutospacing="1" w:afterAutospacing="1"/>
        <w:ind w:firstLine="360"/>
        <w:jc w:val="both"/>
        <w:rPr>
          <w:rFonts w:ascii="Times New Roman" w:hAnsi="Times New Roman"/>
          <w:sz w:val="24"/>
          <w:szCs w:val="24"/>
        </w:rPr>
      </w:pPr>
      <w:r>
        <w:rPr>
          <w:rFonts w:ascii="Times New Roman" w:hAnsi="Times New Roman"/>
          <w:i/>
          <w:iCs/>
          <w:sz w:val="24"/>
          <w:szCs w:val="24"/>
        </w:rPr>
        <w:t>Процедури роботи із повідомленнями</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Отримані повідомлення з позначкою «Про корупцію», що надійшли від викривачів, реєструються в системі електронного документообігу «Автоматизована система управління документами ДОК ПРОФ 3» </w:t>
      </w:r>
      <w:r>
        <w:rPr>
          <w:rFonts w:ascii="Times New Roman" w:hAnsi="Times New Roman"/>
          <w:sz w:val="24"/>
          <w:szCs w:val="24"/>
          <w:lang w:val="uk-UA"/>
        </w:rPr>
        <w:t>Головного управління</w:t>
      </w:r>
      <w:r>
        <w:rPr>
          <w:rFonts w:ascii="Times New Roman" w:hAnsi="Times New Roman"/>
          <w:sz w:val="24"/>
          <w:szCs w:val="24"/>
        </w:rPr>
        <w:t>.</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Реєстрація повідомлення викривача про порушення вимог Закону є початком офіційного процесу роботи з повідомленням.</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Зареєстроване повідомлення передається на розгляд до </w:t>
      </w:r>
      <w:r>
        <w:rPr>
          <w:rFonts w:ascii="Times New Roman" w:hAnsi="Times New Roman"/>
          <w:sz w:val="24"/>
          <w:szCs w:val="24"/>
          <w:lang w:val="uk-UA"/>
        </w:rPr>
        <w:t xml:space="preserve">сектору </w:t>
      </w:r>
      <w:r>
        <w:rPr>
          <w:rFonts w:ascii="Times New Roman" w:hAnsi="Times New Roman"/>
          <w:sz w:val="24"/>
          <w:szCs w:val="24"/>
        </w:rPr>
        <w:t xml:space="preserve">запобігання і виявлення корупції. Керівник </w:t>
      </w:r>
      <w:r>
        <w:rPr>
          <w:rFonts w:ascii="Times New Roman" w:hAnsi="Times New Roman"/>
          <w:sz w:val="24"/>
          <w:szCs w:val="24"/>
          <w:lang w:val="uk-UA"/>
        </w:rPr>
        <w:t>сектору</w:t>
      </w:r>
      <w:r>
        <w:rPr>
          <w:rFonts w:ascii="Times New Roman" w:hAnsi="Times New Roman"/>
          <w:sz w:val="24"/>
          <w:szCs w:val="24"/>
        </w:rPr>
        <w:t xml:space="preserve"> запобігання і виявлення корупції визначає особу, відповідальну за розгляд повідомлення.</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Робота з повідомленнями здійснюється відповідно до Схеми стандартної процедури розгляду таких повідомлень (додаток 4), яка складається з таких етапів:</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1) з’ясувати, чи відповідає отримане повідомлення за своїм змістом вимогам Закону. Якщо не відповідає, тоді за анонімним повідомленням про це необхідно інформувати </w:t>
      </w:r>
      <w:r>
        <w:rPr>
          <w:rFonts w:ascii="Times New Roman" w:hAnsi="Times New Roman"/>
          <w:sz w:val="24"/>
          <w:szCs w:val="24"/>
          <w:lang w:val="uk-UA"/>
        </w:rPr>
        <w:t>керівництво Головного управління</w:t>
      </w:r>
      <w:r>
        <w:rPr>
          <w:rFonts w:ascii="Times New Roman" w:hAnsi="Times New Roman"/>
          <w:sz w:val="24"/>
          <w:szCs w:val="24"/>
        </w:rPr>
        <w:t>, а за неанонімним повідомленням повідомити викривачу;</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2) у разі, якщо повідомлення за своїм змістом відповідає вимогам Закону, необхідно:</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з’ясувати, чи є наведені у повідомленні інформація та факти про порушення вимог Закону предметом розгляду </w:t>
      </w:r>
      <w:r>
        <w:rPr>
          <w:rFonts w:ascii="Times New Roman" w:hAnsi="Times New Roman"/>
          <w:sz w:val="24"/>
          <w:szCs w:val="24"/>
          <w:lang w:val="uk-UA"/>
        </w:rPr>
        <w:t>Головного управління</w:t>
      </w:r>
      <w:r>
        <w:rPr>
          <w:rFonts w:ascii="Times New Roman" w:hAnsi="Times New Roman"/>
          <w:sz w:val="24"/>
          <w:szCs w:val="24"/>
        </w:rPr>
        <w:t xml:space="preserve">. Якщо це виходить за межі компетенції </w:t>
      </w:r>
      <w:r>
        <w:rPr>
          <w:rFonts w:ascii="Times New Roman" w:hAnsi="Times New Roman"/>
          <w:sz w:val="24"/>
          <w:szCs w:val="24"/>
          <w:lang w:val="uk-UA"/>
        </w:rPr>
        <w:t>Головного управління</w:t>
      </w:r>
      <w:r>
        <w:rPr>
          <w:rFonts w:ascii="Times New Roman" w:hAnsi="Times New Roman"/>
          <w:sz w:val="24"/>
          <w:szCs w:val="24"/>
        </w:rPr>
        <w:t>, таке повідомлення необхідно надіслати для розгляду до відповідного спеціально уповноваженого суб’єкта у сфері протидії корупції. За неанонімним повідомленням про це також необхідно повідомити викривачу;</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з’ясувати, хто є суб’єктом ймовірного вчинення порушення вимог Закону. Якщо це керівництво </w:t>
      </w:r>
      <w:r>
        <w:rPr>
          <w:rFonts w:ascii="Times New Roman" w:hAnsi="Times New Roman"/>
          <w:sz w:val="24"/>
          <w:szCs w:val="24"/>
          <w:lang w:val="uk-UA"/>
        </w:rPr>
        <w:t>Головного управління</w:t>
      </w:r>
      <w:r>
        <w:rPr>
          <w:rFonts w:ascii="Times New Roman" w:hAnsi="Times New Roman"/>
          <w:sz w:val="24"/>
          <w:szCs w:val="24"/>
        </w:rPr>
        <w:t xml:space="preserve"> чи працівник </w:t>
      </w:r>
      <w:r>
        <w:rPr>
          <w:rFonts w:ascii="Times New Roman" w:hAnsi="Times New Roman"/>
          <w:sz w:val="24"/>
          <w:szCs w:val="24"/>
          <w:lang w:val="uk-UA"/>
        </w:rPr>
        <w:t>сектору</w:t>
      </w:r>
      <w:r>
        <w:rPr>
          <w:rFonts w:ascii="Times New Roman" w:hAnsi="Times New Roman"/>
          <w:sz w:val="24"/>
          <w:szCs w:val="24"/>
        </w:rPr>
        <w:t xml:space="preserve"> запобігання та виявлення корупції, тоді зазначене повідомлення необхідно надіслати для розгляду до відповідного спеціально уповноваженого суб’єкта у сфері протидії корупції. У разі, якщо це інший працівник </w:t>
      </w:r>
      <w:r>
        <w:rPr>
          <w:rFonts w:ascii="Times New Roman" w:hAnsi="Times New Roman"/>
          <w:sz w:val="24"/>
          <w:szCs w:val="24"/>
          <w:lang w:val="uk-UA"/>
        </w:rPr>
        <w:t>Головного управління</w:t>
      </w:r>
      <w:r>
        <w:rPr>
          <w:rFonts w:ascii="Times New Roman" w:hAnsi="Times New Roman"/>
          <w:sz w:val="24"/>
          <w:szCs w:val="24"/>
        </w:rPr>
        <w:t xml:space="preserve">, таке повідомлення підлягає перевірці, про результати якої необхідно інформувати </w:t>
      </w:r>
      <w:r>
        <w:rPr>
          <w:rFonts w:ascii="Times New Roman" w:hAnsi="Times New Roman"/>
          <w:sz w:val="24"/>
          <w:szCs w:val="24"/>
          <w:lang w:val="uk-UA"/>
        </w:rPr>
        <w:t>керівництво Головного управління</w:t>
      </w:r>
      <w:r>
        <w:rPr>
          <w:rFonts w:ascii="Times New Roman" w:hAnsi="Times New Roman"/>
          <w:sz w:val="24"/>
          <w:szCs w:val="24"/>
        </w:rPr>
        <w:t>. За неанонімним повідомленням про це також необхідно повідомити викривачу.</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У разі підтвердження викладеної у повідомленні інформації про порушення вимог Закону </w:t>
      </w:r>
      <w:r>
        <w:rPr>
          <w:rFonts w:ascii="Times New Roman" w:hAnsi="Times New Roman"/>
          <w:sz w:val="24"/>
          <w:szCs w:val="24"/>
          <w:lang w:val="uk-UA"/>
        </w:rPr>
        <w:t>керівник</w:t>
      </w:r>
      <w:r>
        <w:rPr>
          <w:rFonts w:ascii="Times New Roman" w:hAnsi="Times New Roman"/>
          <w:sz w:val="24"/>
          <w:szCs w:val="24"/>
        </w:rPr>
        <w:t xml:space="preserve"> </w:t>
      </w:r>
      <w:r>
        <w:rPr>
          <w:rFonts w:ascii="Times New Roman" w:hAnsi="Times New Roman"/>
          <w:sz w:val="24"/>
          <w:szCs w:val="24"/>
          <w:lang w:val="uk-UA"/>
        </w:rPr>
        <w:t>Головного управління</w:t>
      </w:r>
      <w:r>
        <w:rPr>
          <w:rFonts w:ascii="Times New Roman" w:hAnsi="Times New Roman"/>
          <w:sz w:val="24"/>
          <w:szCs w:val="24"/>
        </w:rPr>
        <w:t xml:space="preserve">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По кожному отриманому повідомленню формується відповідна справа.</w:t>
      </w:r>
    </w:p>
    <w:p>
      <w:pPr>
        <w:pStyle w:val="Normal"/>
        <w:numPr>
          <w:ilvl w:val="0"/>
          <w:numId w:val="4"/>
        </w:numPr>
        <w:spacing w:lineRule="auto" w:line="240" w:beforeAutospacing="1" w:afterAutospacing="1"/>
        <w:ind w:firstLine="360"/>
        <w:jc w:val="center"/>
        <w:rPr>
          <w:rFonts w:ascii="Times New Roman" w:hAnsi="Times New Roman"/>
          <w:sz w:val="24"/>
          <w:szCs w:val="24"/>
        </w:rPr>
      </w:pPr>
      <w:r>
        <w:rPr>
          <w:rFonts w:ascii="Times New Roman" w:hAnsi="Times New Roman"/>
          <w:i/>
          <w:iCs/>
          <w:sz w:val="24"/>
          <w:szCs w:val="24"/>
        </w:rPr>
        <w:t>Повноваження посадових осіб, залучених</w:t>
      </w:r>
      <w:r>
        <w:rPr>
          <w:rFonts w:ascii="Times New Roman" w:hAnsi="Times New Roman"/>
          <w:sz w:val="24"/>
          <w:szCs w:val="24"/>
          <w:lang w:val="uk-UA"/>
        </w:rPr>
        <w:t xml:space="preserve"> </w:t>
      </w:r>
      <w:r>
        <w:rPr>
          <w:rFonts w:ascii="Times New Roman" w:hAnsi="Times New Roman"/>
          <w:i/>
          <w:iCs/>
          <w:sz w:val="24"/>
          <w:szCs w:val="24"/>
        </w:rPr>
        <w:t>до роботи із повідомленнями</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Працівники </w:t>
      </w:r>
      <w:r>
        <w:rPr>
          <w:rFonts w:ascii="Times New Roman" w:hAnsi="Times New Roman"/>
          <w:sz w:val="24"/>
          <w:szCs w:val="24"/>
          <w:lang w:val="uk-UA"/>
        </w:rPr>
        <w:t>сектору</w:t>
      </w:r>
      <w:r>
        <w:rPr>
          <w:rFonts w:ascii="Times New Roman" w:hAnsi="Times New Roman"/>
          <w:sz w:val="24"/>
          <w:szCs w:val="24"/>
        </w:rPr>
        <w:t>, які працюють з повідомленнями, повинні у своїй роботі дотримуватись професійних стандартів державного службовця та правил етичної поведінки, які наведені в розділі VI “Правила етичної поведінки” Закону: пріоритет державних інтересів, політична нейтральність, неупередженість, компетентність і ефективність, нерозголошення інформації, утримання від виконання незаконних рішень чи доручень та ін</w:t>
      </w:r>
      <w:r>
        <w:rPr>
          <w:rFonts w:ascii="Times New Roman" w:hAnsi="Times New Roman"/>
          <w:sz w:val="24"/>
          <w:szCs w:val="24"/>
          <w:lang w:val="uk-UA"/>
        </w:rPr>
        <w:t>ше</w:t>
      </w:r>
      <w:r>
        <w:rPr>
          <w:rFonts w:ascii="Times New Roman" w:hAnsi="Times New Roman"/>
          <w:sz w:val="24"/>
          <w:szCs w:val="24"/>
        </w:rPr>
        <w:t xml:space="preserve">. Вказані засади добросовісної поведінки є обов’язковими для посадових осіб </w:t>
      </w:r>
      <w:r>
        <w:rPr>
          <w:rFonts w:ascii="Times New Roman" w:hAnsi="Times New Roman"/>
          <w:sz w:val="24"/>
          <w:szCs w:val="24"/>
          <w:lang w:val="uk-UA"/>
        </w:rPr>
        <w:t>Головного управління</w:t>
      </w:r>
      <w:r>
        <w:rPr>
          <w:rFonts w:ascii="Times New Roman" w:hAnsi="Times New Roman"/>
          <w:sz w:val="24"/>
          <w:szCs w:val="24"/>
        </w:rPr>
        <w:t xml:space="preserve"> на всіх етапах роботи з повідомленням від його отримання до прийняття рішення за результатами його перевірки.</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Посадовим особам, залученим до процесу роботи з повідомленнями, забороняється розголошувати або використовувати в інший спосіб у своїх інтересах інформацію, що міститься у повідомленні, а також будь-яку іншу інформацію, пов’язану з прийняттям та розглядом повідомлення, крім випадків, встановлених законом.</w:t>
      </w:r>
    </w:p>
    <w:p>
      <w:pPr>
        <w:pStyle w:val="Normal"/>
        <w:spacing w:lineRule="auto" w:line="240" w:beforeAutospacing="1" w:afterAutospacing="1"/>
        <w:ind w:firstLine="360"/>
        <w:jc w:val="center"/>
        <w:rPr>
          <w:rFonts w:ascii="Times New Roman" w:hAnsi="Times New Roman"/>
          <w:sz w:val="24"/>
          <w:szCs w:val="24"/>
        </w:rPr>
      </w:pPr>
      <w:r>
        <w:rPr>
          <w:rFonts w:ascii="Times New Roman" w:hAnsi="Times New Roman"/>
          <w:i/>
          <w:sz w:val="24"/>
          <w:szCs w:val="24"/>
        </w:rPr>
        <w:t>5.</w:t>
      </w:r>
      <w:r>
        <w:rPr>
          <w:rFonts w:ascii="Times New Roman" w:hAnsi="Times New Roman"/>
          <w:sz w:val="24"/>
          <w:szCs w:val="24"/>
        </w:rPr>
        <w:t xml:space="preserve"> </w:t>
      </w:r>
      <w:r>
        <w:rPr>
          <w:rFonts w:ascii="Times New Roman" w:hAnsi="Times New Roman"/>
          <w:i/>
          <w:iCs/>
          <w:sz w:val="24"/>
          <w:szCs w:val="24"/>
        </w:rPr>
        <w:t>Відповідальність посадових осіб, залучених</w:t>
      </w:r>
      <w:r>
        <w:rPr>
          <w:rFonts w:ascii="Times New Roman" w:hAnsi="Times New Roman"/>
          <w:i/>
          <w:iCs/>
          <w:sz w:val="24"/>
          <w:szCs w:val="24"/>
          <w:lang w:val="uk-UA"/>
        </w:rPr>
        <w:t xml:space="preserve"> </w:t>
      </w:r>
      <w:r>
        <w:rPr>
          <w:rFonts w:ascii="Times New Roman" w:hAnsi="Times New Roman"/>
          <w:i/>
          <w:iCs/>
          <w:sz w:val="24"/>
          <w:szCs w:val="24"/>
        </w:rPr>
        <w:t>до роботи із повідомленнями</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За неналежне виконання організації процесу роботи із повідомленнями про порушення вимог Закону, недотримання належної поведінки під час виконання функцій, передбачених цим Порядком, посадові особи, залучені до процесу роботи з повідомленнями, несуть дисциплінарну відповідальність відповідно до Закону України «Про державну службу».</w:t>
      </w:r>
    </w:p>
    <w:p>
      <w:pPr>
        <w:pStyle w:val="Normal"/>
        <w:numPr>
          <w:ilvl w:val="0"/>
          <w:numId w:val="5"/>
        </w:numPr>
        <w:tabs>
          <w:tab w:val="left" w:pos="720" w:leader="none"/>
        </w:tabs>
        <w:spacing w:lineRule="auto" w:line="240" w:beforeAutospacing="1" w:afterAutospacing="1"/>
        <w:ind w:left="360" w:firstLine="720"/>
        <w:jc w:val="center"/>
        <w:rPr>
          <w:rFonts w:ascii="Times New Roman" w:hAnsi="Times New Roman"/>
          <w:sz w:val="24"/>
          <w:szCs w:val="24"/>
        </w:rPr>
      </w:pPr>
      <w:r>
        <w:rPr>
          <w:rFonts w:ascii="Times New Roman" w:hAnsi="Times New Roman"/>
          <w:i/>
          <w:iCs/>
          <w:sz w:val="24"/>
          <w:szCs w:val="24"/>
        </w:rPr>
        <w:t>Контроль за додержанням встановлених вимог.</w:t>
      </w:r>
      <w:r>
        <w:rPr>
          <w:rFonts w:ascii="Times New Roman" w:hAnsi="Times New Roman"/>
          <w:i/>
          <w:iCs/>
          <w:sz w:val="24"/>
          <w:szCs w:val="24"/>
          <w:lang w:val="uk-UA"/>
        </w:rPr>
        <w:t xml:space="preserve"> </w:t>
      </w:r>
      <w:r>
        <w:rPr>
          <w:rFonts w:ascii="Times New Roman" w:hAnsi="Times New Roman"/>
          <w:i/>
          <w:iCs/>
          <w:sz w:val="24"/>
          <w:szCs w:val="24"/>
        </w:rPr>
        <w:t>Оскарження рішень, дій,</w:t>
      </w:r>
      <w:r>
        <w:rPr>
          <w:rFonts w:ascii="Times New Roman" w:hAnsi="Times New Roman"/>
          <w:i/>
          <w:iCs/>
          <w:sz w:val="24"/>
          <w:szCs w:val="24"/>
          <w:lang w:val="uk-UA"/>
        </w:rPr>
        <w:t xml:space="preserve">  </w:t>
      </w:r>
      <w:r>
        <w:rPr>
          <w:rFonts w:ascii="Times New Roman" w:hAnsi="Times New Roman"/>
          <w:i/>
          <w:iCs/>
          <w:sz w:val="24"/>
          <w:szCs w:val="24"/>
        </w:rPr>
        <w:t>бездіяльності</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Контроль за додержанням визначених </w:t>
      </w:r>
      <w:r>
        <w:rPr>
          <w:rFonts w:ascii="Times New Roman" w:hAnsi="Times New Roman"/>
          <w:sz w:val="24"/>
          <w:szCs w:val="24"/>
          <w:lang w:val="uk-UA"/>
        </w:rPr>
        <w:t>Головним управлінням</w:t>
      </w:r>
      <w:r>
        <w:rPr>
          <w:rFonts w:ascii="Times New Roman" w:hAnsi="Times New Roman"/>
          <w:sz w:val="24"/>
          <w:szCs w:val="24"/>
        </w:rPr>
        <w:t xml:space="preserve"> вимог щодо роботи із повідомленнями про порушення вимог Закону здійснюється шляхом:</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перевірки своєчасності розгляду повідомлень викривачів;</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розміщення на сайті </w:t>
      </w:r>
      <w:r>
        <w:rPr>
          <w:rFonts w:ascii="Times New Roman" w:hAnsi="Times New Roman"/>
          <w:sz w:val="24"/>
          <w:szCs w:val="24"/>
          <w:lang w:val="uk-UA"/>
        </w:rPr>
        <w:t>Головного управління</w:t>
      </w:r>
      <w:r>
        <w:rPr>
          <w:rFonts w:ascii="Times New Roman" w:hAnsi="Times New Roman"/>
          <w:sz w:val="24"/>
          <w:szCs w:val="24"/>
        </w:rPr>
        <w:t xml:space="preserve"> інформації про кількість та результати розгляду повідомлень.</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Оскарження рішень, прийнятих за результатами розгляду повідомлень, здійснюється відповідно до вимог чинного законодавства.</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b/>
          <w:bCs/>
          <w:sz w:val="24"/>
          <w:szCs w:val="24"/>
        </w:rPr>
        <w:t>IV. Проведення аналітичної та роз’яснювально-профілактичної роботи щодо розширення практики повідомлень</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Працівники </w:t>
      </w:r>
      <w:r>
        <w:rPr>
          <w:rFonts w:ascii="Times New Roman" w:hAnsi="Times New Roman"/>
          <w:sz w:val="24"/>
          <w:szCs w:val="24"/>
          <w:lang w:val="uk-UA"/>
        </w:rPr>
        <w:t>Головного управління</w:t>
      </w:r>
      <w:r>
        <w:rPr>
          <w:rFonts w:ascii="Times New Roman" w:hAnsi="Times New Roman"/>
          <w:sz w:val="24"/>
          <w:szCs w:val="24"/>
        </w:rPr>
        <w:t xml:space="preserve"> у разі виявлення корупційного або пов’язаного з корупцією правопорушення чи одержання інформації про вчинення такого правопорушення зобов’язані невідкладно письмово повідомити про такий факт безпосереднього керівника та/або </w:t>
      </w:r>
      <w:r>
        <w:rPr>
          <w:rFonts w:ascii="Times New Roman" w:hAnsi="Times New Roman"/>
          <w:sz w:val="24"/>
          <w:szCs w:val="24"/>
          <w:lang w:val="uk-UA"/>
        </w:rPr>
        <w:t>сектор</w:t>
      </w:r>
      <w:r>
        <w:rPr>
          <w:rFonts w:ascii="Times New Roman" w:hAnsi="Times New Roman"/>
          <w:sz w:val="24"/>
          <w:szCs w:val="24"/>
        </w:rPr>
        <w:t xml:space="preserve"> запобігання та виявлення корупції </w:t>
      </w:r>
      <w:r>
        <w:rPr>
          <w:rFonts w:ascii="Times New Roman" w:hAnsi="Times New Roman"/>
          <w:sz w:val="24"/>
          <w:szCs w:val="24"/>
          <w:lang w:val="uk-UA"/>
        </w:rPr>
        <w:t>Головного управління</w:t>
      </w:r>
      <w:r>
        <w:rPr>
          <w:rFonts w:ascii="Times New Roman" w:hAnsi="Times New Roman"/>
          <w:sz w:val="24"/>
          <w:szCs w:val="24"/>
        </w:rPr>
        <w:t>.</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Працівники </w:t>
      </w:r>
      <w:r>
        <w:rPr>
          <w:rFonts w:ascii="Times New Roman" w:hAnsi="Times New Roman"/>
          <w:sz w:val="24"/>
          <w:szCs w:val="24"/>
          <w:lang w:val="uk-UA"/>
        </w:rPr>
        <w:t>Головного управління</w:t>
      </w:r>
      <w:r>
        <w:rPr>
          <w:rFonts w:ascii="Times New Roman" w:hAnsi="Times New Roman"/>
          <w:sz w:val="24"/>
          <w:szCs w:val="24"/>
        </w:rPr>
        <w:t xml:space="preserve"> повинні усвідомлювати, що за невжиття передбачених законом заходів у разі виявлення корупційного правопорушення передбачена адміністративна відповідальність відповідно до статті 172</w:t>
      </w:r>
      <w:r>
        <w:rPr>
          <w:rFonts w:ascii="Times New Roman" w:hAnsi="Times New Roman"/>
          <w:sz w:val="24"/>
          <w:szCs w:val="24"/>
          <w:vertAlign w:val="superscript"/>
        </w:rPr>
        <w:t>9</w:t>
      </w:r>
      <w:r>
        <w:rPr>
          <w:rFonts w:ascii="Times New Roman" w:hAnsi="Times New Roman"/>
          <w:sz w:val="24"/>
          <w:szCs w:val="24"/>
        </w:rPr>
        <w:t xml:space="preserve"> Кодексу України про адміністративні правопорушення.</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Особи, які надають допомогу в запобіганні і протидії корупції (викривачі), перебувають під захистом держави, право на захист у особи виникає у зв’язку з повідомленням нею про порушення вимог Закону України «Про запобігання корупції» іншою особою.</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Інформація про державні гарантії захисту викривачів у зв’язку із повідомленням про вчинення корупційного або пов’язаного з корупцією правопорушення наведена у додатку 5 до цього Порядку та розміщена на веб-сайті </w:t>
      </w:r>
      <w:r>
        <w:rPr>
          <w:rFonts w:ascii="Times New Roman" w:hAnsi="Times New Roman"/>
          <w:sz w:val="24"/>
          <w:szCs w:val="24"/>
          <w:lang w:val="uk-UA"/>
        </w:rPr>
        <w:t>Головного управлінні</w:t>
      </w:r>
      <w:r>
        <w:rPr>
          <w:rFonts w:ascii="Times New Roman" w:hAnsi="Times New Roman"/>
          <w:sz w:val="24"/>
          <w:szCs w:val="24"/>
        </w:rPr>
        <w:t>.</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З метою проведення постійного моніторингу виконання завдань у сфері запобігання корупції, передбачених Законом, </w:t>
      </w:r>
      <w:r>
        <w:rPr>
          <w:rFonts w:ascii="Times New Roman" w:hAnsi="Times New Roman"/>
          <w:sz w:val="24"/>
          <w:szCs w:val="24"/>
          <w:lang w:val="uk-UA"/>
        </w:rPr>
        <w:t>сектор</w:t>
      </w:r>
      <w:r>
        <w:rPr>
          <w:rFonts w:ascii="Times New Roman" w:hAnsi="Times New Roman"/>
          <w:sz w:val="24"/>
          <w:szCs w:val="24"/>
        </w:rPr>
        <w:t xml:space="preserve"> запобігання та виявлення корупції проводить аналіз роботи із повідомленнями про порушення вимог Закону, аналізує матеріали розгляду повідомлень, узагальнює їх результати, з’ясовує причини, що породжують повторні звернення викривачів.</w:t>
      </w:r>
    </w:p>
    <w:p>
      <w:pPr>
        <w:pStyle w:val="Normal"/>
        <w:spacing w:lineRule="auto" w:line="240" w:beforeAutospacing="1" w:afterAutospacing="1"/>
        <w:ind w:firstLine="360"/>
        <w:jc w:val="both"/>
        <w:rPr>
          <w:rFonts w:ascii="Times New Roman" w:hAnsi="Times New Roman"/>
          <w:sz w:val="24"/>
          <w:szCs w:val="24"/>
        </w:rPr>
      </w:pPr>
      <w:r>
        <w:rPr>
          <w:rFonts w:ascii="Times New Roman" w:hAnsi="Times New Roman"/>
          <w:sz w:val="24"/>
          <w:szCs w:val="24"/>
        </w:rPr>
        <w:t xml:space="preserve">Аналітичні матеріали, що не містять інформації з обмеженим доступом, та загальні результати роботи із повідомленнями розміщуються на веб-сайті </w:t>
      </w:r>
      <w:r>
        <w:rPr>
          <w:rFonts w:ascii="Times New Roman" w:hAnsi="Times New Roman"/>
          <w:sz w:val="24"/>
          <w:szCs w:val="24"/>
          <w:lang w:val="uk-UA"/>
        </w:rPr>
        <w:t>Головного управління</w:t>
      </w:r>
      <w:r>
        <w:rPr>
          <w:rFonts w:ascii="Times New Roman" w:hAnsi="Times New Roman"/>
          <w:sz w:val="24"/>
          <w:szCs w:val="24"/>
        </w:rPr>
        <w:t>.</w:t>
      </w:r>
    </w:p>
    <w:p>
      <w:pPr>
        <w:pStyle w:val="Normal"/>
        <w:spacing w:lineRule="auto" w:line="240" w:beforeAutospacing="1" w:afterAutospacing="1"/>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Autospacing="1" w:afterAutospacing="1"/>
        <w:jc w:val="both"/>
        <w:rPr>
          <w:rFonts w:ascii="Times New Roman" w:hAnsi="Times New Roman"/>
          <w:sz w:val="24"/>
          <w:szCs w:val="24"/>
          <w:lang w:val="uk-UA"/>
        </w:rPr>
      </w:pPr>
      <w:r>
        <w:rPr>
          <w:rFonts w:ascii="Times New Roman" w:hAnsi="Times New Roman"/>
          <w:sz w:val="24"/>
          <w:szCs w:val="24"/>
          <w:lang w:val="uk-UA"/>
        </w:rPr>
        <w:t>Завідувач сектору запобігання та виявлення корупції                                            О.С. Сидорчук</w:t>
      </w:r>
    </w:p>
    <w:p>
      <w:pPr>
        <w:pStyle w:val="Normal"/>
        <w:spacing w:lineRule="auto" w:line="240" w:beforeAutospacing="1" w:afterAutospacing="1"/>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sectPr>
          <w:type w:val="nextPage"/>
          <w:pgSz w:w="11906" w:h="16838"/>
          <w:pgMar w:left="1701" w:right="567" w:header="0" w:top="1134" w:footer="0" w:bottom="1134" w:gutter="0"/>
          <w:pgNumType w:fmt="decimal"/>
          <w:formProt w:val="false"/>
          <w:textDirection w:val="lrTb"/>
          <w:docGrid w:type="default" w:linePitch="360" w:charSpace="4294965247"/>
        </w:sectPr>
        <w:pStyle w:val="Normal"/>
        <w:spacing w:lineRule="auto" w:line="240" w:beforeAutospacing="1" w:afterAutospacing="1"/>
        <w:rPr/>
      </w:pPr>
      <w:r>
        <w:rPr/>
      </w:r>
    </w:p>
    <w:p>
      <w:pPr>
        <w:pStyle w:val="Normal"/>
        <w:spacing w:lineRule="auto" w:line="240" w:before="0" w:after="200"/>
        <w:ind w:left="7380" w:right="0" w:firstLine="2"/>
        <w:rPr/>
      </w:pPr>
      <w:r>
        <w:rPr>
          <w:rFonts w:cs="Times New Roman" w:ascii="Times New Roman" w:hAnsi="Times New Roman"/>
          <w:sz w:val="24"/>
          <w:szCs w:val="24"/>
        </w:rPr>
        <w:t>Додаток</w:t>
      </w:r>
      <w:r>
        <w:rPr>
          <w:rFonts w:cs="Times New Roman" w:ascii="Times New Roman" w:hAnsi="Times New Roman"/>
          <w:sz w:val="24"/>
          <w:szCs w:val="24"/>
          <w:lang w:val="uk-UA"/>
        </w:rPr>
        <w:t xml:space="preserve"> </w:t>
      </w:r>
      <w:r>
        <w:rPr>
          <w:rFonts w:cs="Times New Roman" w:ascii="Times New Roman" w:hAnsi="Times New Roman"/>
          <w:sz w:val="24"/>
          <w:szCs w:val="24"/>
        </w:rPr>
        <w:t>1</w:t>
        <w:br/>
        <w:t>до Порядку (розділ I)</w:t>
      </w:r>
    </w:p>
    <w:p>
      <w:pPr>
        <w:pStyle w:val="Normal"/>
        <w:spacing w:lineRule="auto" w:line="240" w:before="280" w:after="280"/>
        <w:jc w:val="center"/>
        <w:rPr/>
      </w:pPr>
      <w:r>
        <w:rPr>
          <w:rFonts w:cs="Times New Roman" w:ascii="Times New Roman" w:hAnsi="Times New Roman"/>
          <w:b/>
          <w:bCs/>
          <w:sz w:val="28"/>
          <w:szCs w:val="28"/>
        </w:rPr>
        <w:t>Перелік</w:t>
        <w:br/>
      </w:r>
      <w:r>
        <w:rPr>
          <w:rFonts w:cs="Times New Roman" w:ascii="Times New Roman" w:hAnsi="Times New Roman"/>
          <w:b/>
          <w:bCs/>
          <w:sz w:val="28"/>
          <w:szCs w:val="28"/>
          <w:lang w:val="uk-UA"/>
        </w:rPr>
        <w:t xml:space="preserve">   </w:t>
      </w:r>
      <w:r>
        <w:rPr>
          <w:rFonts w:cs="Times New Roman" w:ascii="Times New Roman" w:hAnsi="Times New Roman"/>
          <w:b/>
          <w:bCs/>
          <w:sz w:val="28"/>
          <w:szCs w:val="28"/>
        </w:rPr>
        <w:t>встановлених Законом України “Про запобігання корупції” вимог, заборон та обмежень</w:t>
      </w:r>
    </w:p>
    <w:p>
      <w:pPr>
        <w:pStyle w:val="Normal"/>
        <w:numPr>
          <w:ilvl w:val="0"/>
          <w:numId w:val="7"/>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Вимоги щодо прийняття антикорупційної програми (стаття 19).</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Обмеження щодо використання службових повноважень чи свого становища (стаття 22).</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Обмеження щодо одержання подарунків (статті 23, 24).</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Обмеження щодо сумісництва та суміщення з іншими видами діяльності (стаття 25).</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Обмеження після припинення діяльності, пов’язаної з виконанням функцій держави, місцевого самоврядування (стаття 26).</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Обмеження спільної роботи близьких осіб (стаття 27).</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Вимоги щодо запобігання та врегулювання конфлікту інтересів (статті 28 – 36).</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Вимоги до поведінки осіб, додержання вимог закону та етичних норм поведінки (статті 37, 38).</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Вимоги щодо пріоритету інтересів (стаття 39).</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Вимоги щодо політичної нейтральності (стаття 40).</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Вимоги щодо неупередженості (стаття 41).</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Вимоги щодо компетентності і ефективності (стаття 42).</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Вимоги щодо нерозголошення інформації (стаття 43).</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Вимоги щодо утримання від виконання незаконних рішень чи доручень (стаття 44).</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Вимоги щодо подання декларацій осіб, уповноважених на виконання функцій держави або місцевого самоврядування (стаття 45).</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Вимоги щодо додаткових заходів здійснення фінансового контролю (стаття 52).</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Заборона на одержання пільг, послуг і майна органами державної влади та органами місцевого самоврядування (стаття 54).</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Вимоги щодо проведення спеціальної перевірки (стаття 56).</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Вимоги щодо прозорості та доступу до інформації (стаття 60).</w:t>
      </w:r>
    </w:p>
    <w:p>
      <w:pPr>
        <w:pStyle w:val="Normal"/>
        <w:numPr>
          <w:ilvl w:val="0"/>
          <w:numId w:val="7"/>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Вимоги щодо запобігання корупції у діяльності юридичної особи (стаття 61).</w:t>
      </w:r>
    </w:p>
    <w:p>
      <w:pPr>
        <w:pStyle w:val="Normal"/>
        <w:numPr>
          <w:ilvl w:val="0"/>
          <w:numId w:val="7"/>
        </w:numPr>
        <w:spacing w:lineRule="auto" w:line="240" w:before="0" w:after="280"/>
        <w:jc w:val="both"/>
        <w:rPr>
          <w:rFonts w:ascii="Times New Roman" w:hAnsi="Times New Roman" w:cs="Times New Roman"/>
          <w:sz w:val="24"/>
          <w:szCs w:val="24"/>
        </w:rPr>
      </w:pPr>
      <w:r>
        <w:rPr>
          <w:rFonts w:cs="Times New Roman" w:ascii="Times New Roman" w:hAnsi="Times New Roman"/>
          <w:sz w:val="24"/>
          <w:szCs w:val="24"/>
        </w:rPr>
        <w:t>Вимоги щодо обов’язкового затвердження антикорупційної програми юридичної особи (стаття 62).</w:t>
      </w:r>
    </w:p>
    <w:p>
      <w:pPr>
        <w:pStyle w:val="Normal"/>
        <w:spacing w:lineRule="auto" w:line="240" w:before="280" w:after="28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280" w:after="28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280" w:after="28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280" w:after="28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280" w:after="280"/>
        <w:ind w:left="7380" w:right="0" w:hanging="0"/>
        <w:rPr>
          <w:rFonts w:ascii="Times New Roman" w:hAnsi="Times New Roman" w:cs="Times New Roman"/>
          <w:sz w:val="24"/>
          <w:szCs w:val="24"/>
        </w:rPr>
      </w:pPr>
      <w:r>
        <w:rPr>
          <w:rFonts w:cs="Times New Roman" w:ascii="Times New Roman" w:hAnsi="Times New Roman"/>
          <w:sz w:val="24"/>
          <w:szCs w:val="24"/>
        </w:rPr>
        <w:t>Додаток 2</w:t>
        <w:br/>
        <w:t>до Порядку (розділ I)</w:t>
      </w:r>
    </w:p>
    <w:p>
      <w:pPr>
        <w:pStyle w:val="Normal"/>
        <w:spacing w:lineRule="auto" w:line="240" w:before="280" w:after="280"/>
        <w:jc w:val="center"/>
        <w:rPr>
          <w:rFonts w:ascii="Times New Roman" w:hAnsi="Times New Roman" w:cs="Times New Roman"/>
          <w:b/>
          <w:b/>
          <w:bCs/>
          <w:sz w:val="28"/>
          <w:szCs w:val="28"/>
        </w:rPr>
      </w:pPr>
      <w:r>
        <w:rPr>
          <w:rFonts w:cs="Times New Roman" w:ascii="Times New Roman" w:hAnsi="Times New Roman"/>
          <w:b/>
          <w:bCs/>
          <w:sz w:val="28"/>
          <w:szCs w:val="28"/>
        </w:rPr>
        <w:t>Перелік корупційних правопорушень та правопорушень, пов’язаних з корупцією, за які законом встановлено кримінальну/адміністративну відповідальність, визначення підслідності кримінальних правопорушень</w:t>
      </w:r>
    </w:p>
    <w:p>
      <w:pPr>
        <w:pStyle w:val="Normal"/>
        <w:spacing w:lineRule="auto" w:line="240" w:before="280" w:after="280"/>
        <w:ind w:left="0" w:right="0" w:firstLine="360"/>
        <w:jc w:val="both"/>
        <w:rPr>
          <w:rFonts w:ascii="Times New Roman" w:hAnsi="Times New Roman" w:cs="Times New Roman"/>
          <w:b/>
          <w:b/>
          <w:bCs/>
          <w:i/>
          <w:i/>
          <w:iCs/>
          <w:sz w:val="24"/>
          <w:szCs w:val="24"/>
        </w:rPr>
      </w:pPr>
      <w:r>
        <w:rPr>
          <w:rFonts w:cs="Times New Roman" w:ascii="Times New Roman" w:hAnsi="Times New Roman"/>
          <w:b/>
          <w:bCs/>
          <w:i/>
          <w:iCs/>
          <w:sz w:val="24"/>
          <w:szCs w:val="24"/>
        </w:rPr>
        <w:t>Перелік корупційних правопорушень, за вчинення яких передбачено кримінальну відповідальність </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Відповідно до примітки до статті 45 Кримінального кодексу України корупційними злочинами, у випадку їх вчинення шляхом зловживання службовим становищем, згідно з цим Кодексом вважаються злочини, передбачені:</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статтею 191 (привласнення, розтрата майна або заволодіння ним шляхом зловживання службовим становищем);</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статтею 262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статтею 308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статтею 312 (викрадення, привласнення, вимагання прекурсорів або заволодіння ними шляхом шахрайства або зловживання службовим становищем);</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статтею 313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статтею 320 (порушення встановлених правил обігу наркотичних засобів, психотропних речовин, їх аналогів або прекурсорів);</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статтею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статтею 410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Згідно з приміткою до статті 45 Кримінального кодексу України також корупційними злочинами, відповідно до цього Кодексу, вважаються злочини передбачені:</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статтею 210 (нецільове використання бюджетних коштів, здійсненню видатків бюджету чи надання кредитів з бюджету без встановлених бюджетних призначень або з їх перевищенням);</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статтею 354 (підкуп працівника підприємства, установи чи організації);</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статтею 364 (зловживання владою або службовим становищем);</w:t>
      </w:r>
    </w:p>
    <w:p>
      <w:pPr>
        <w:pStyle w:val="Normal"/>
        <w:spacing w:lineRule="auto" w:line="240" w:before="280" w:after="280"/>
        <w:ind w:left="0" w:right="0" w:firstLine="360"/>
        <w:jc w:val="both"/>
        <w:rPr/>
      </w:pPr>
      <w:r>
        <w:rPr>
          <w:rFonts w:cs="Times New Roman" w:ascii="Times New Roman" w:hAnsi="Times New Roman"/>
          <w:sz w:val="24"/>
          <w:szCs w:val="24"/>
        </w:rPr>
        <w:t>статтею 364</w:t>
      </w:r>
      <w:r>
        <w:rPr>
          <w:rFonts w:cs="Times New Roman" w:ascii="Times New Roman" w:hAnsi="Times New Roman"/>
          <w:sz w:val="24"/>
          <w:szCs w:val="24"/>
          <w:vertAlign w:val="superscript"/>
        </w:rPr>
        <w:t>1</w:t>
      </w:r>
      <w:r>
        <w:rPr>
          <w:rFonts w:cs="Times New Roman" w:ascii="Times New Roman" w:hAnsi="Times New Roman"/>
          <w:sz w:val="24"/>
          <w:szCs w:val="24"/>
        </w:rPr>
        <w:t xml:space="preserve"> (зловживання повноваженнями службовою особою юридичної особи приватного права незалежно від організаційно-правової форми);</w:t>
      </w:r>
    </w:p>
    <w:p>
      <w:pPr>
        <w:pStyle w:val="Normal"/>
        <w:spacing w:lineRule="auto" w:line="240" w:before="280" w:after="280"/>
        <w:ind w:left="0" w:right="0" w:firstLine="360"/>
        <w:jc w:val="both"/>
        <w:rPr/>
      </w:pPr>
      <w:r>
        <w:rPr>
          <w:rFonts w:cs="Times New Roman" w:ascii="Times New Roman" w:hAnsi="Times New Roman"/>
          <w:sz w:val="24"/>
          <w:szCs w:val="24"/>
        </w:rPr>
        <w:t>статтею 365</w:t>
      </w:r>
      <w:r>
        <w:rPr>
          <w:rFonts w:cs="Times New Roman" w:ascii="Times New Roman" w:hAnsi="Times New Roman"/>
          <w:sz w:val="24"/>
          <w:szCs w:val="24"/>
          <w:vertAlign w:val="superscript"/>
        </w:rPr>
        <w:t>2</w:t>
      </w:r>
      <w:r>
        <w:rPr>
          <w:rFonts w:cs="Times New Roman" w:ascii="Times New Roman" w:hAnsi="Times New Roman"/>
          <w:sz w:val="24"/>
          <w:szCs w:val="24"/>
        </w:rPr>
        <w:t xml:space="preserve"> (зловживання повноваженнями особами, які надають публічні послуги);</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статтею 368 (прийняття пропозиції, обіцянки або одержання неправомірно вигоди службовою особою);</w:t>
      </w:r>
    </w:p>
    <w:p>
      <w:pPr>
        <w:pStyle w:val="Normal"/>
        <w:spacing w:lineRule="auto" w:line="240" w:before="280" w:after="280"/>
        <w:ind w:left="0" w:right="0" w:firstLine="360"/>
        <w:jc w:val="both"/>
        <w:rPr/>
      </w:pPr>
      <w:r>
        <w:rPr>
          <w:rFonts w:cs="Times New Roman" w:ascii="Times New Roman" w:hAnsi="Times New Roman"/>
          <w:sz w:val="24"/>
          <w:szCs w:val="24"/>
        </w:rPr>
        <w:t>статтею 368</w:t>
      </w:r>
      <w:r>
        <w:rPr>
          <w:rFonts w:cs="Times New Roman" w:ascii="Times New Roman" w:hAnsi="Times New Roman"/>
          <w:sz w:val="24"/>
          <w:szCs w:val="24"/>
          <w:vertAlign w:val="superscript"/>
        </w:rPr>
        <w:t>2</w:t>
      </w:r>
      <w:r>
        <w:rPr>
          <w:rFonts w:cs="Times New Roman" w:ascii="Times New Roman" w:hAnsi="Times New Roman"/>
          <w:sz w:val="24"/>
          <w:szCs w:val="24"/>
        </w:rPr>
        <w:t xml:space="preserve"> (незаконне збагачення);</w:t>
      </w:r>
    </w:p>
    <w:p>
      <w:pPr>
        <w:pStyle w:val="Normal"/>
        <w:spacing w:lineRule="auto" w:line="240" w:before="280" w:after="280"/>
        <w:ind w:left="0" w:right="0" w:firstLine="360"/>
        <w:jc w:val="both"/>
        <w:rPr/>
      </w:pPr>
      <w:r>
        <w:rPr>
          <w:rFonts w:cs="Times New Roman" w:ascii="Times New Roman" w:hAnsi="Times New Roman"/>
          <w:sz w:val="24"/>
          <w:szCs w:val="24"/>
        </w:rPr>
        <w:t>статтею 368</w:t>
      </w:r>
      <w:r>
        <w:rPr>
          <w:rFonts w:cs="Times New Roman" w:ascii="Times New Roman" w:hAnsi="Times New Roman"/>
          <w:sz w:val="24"/>
          <w:szCs w:val="24"/>
          <w:vertAlign w:val="superscript"/>
        </w:rPr>
        <w:t>3</w:t>
      </w:r>
      <w:r>
        <w:rPr>
          <w:rFonts w:cs="Times New Roman" w:ascii="Times New Roman" w:hAnsi="Times New Roman"/>
          <w:sz w:val="24"/>
          <w:szCs w:val="24"/>
        </w:rPr>
        <w:t xml:space="preserve"> (підкуп службової особи юридичної особи приватного праві незалежно від організаційно-правової форми);</w:t>
      </w:r>
    </w:p>
    <w:p>
      <w:pPr>
        <w:pStyle w:val="Normal"/>
        <w:spacing w:lineRule="auto" w:line="240" w:before="280" w:after="280"/>
        <w:ind w:left="0" w:right="0" w:firstLine="360"/>
        <w:jc w:val="both"/>
        <w:rPr/>
      </w:pPr>
      <w:r>
        <w:rPr>
          <w:rFonts w:cs="Times New Roman" w:ascii="Times New Roman" w:hAnsi="Times New Roman"/>
          <w:sz w:val="24"/>
          <w:szCs w:val="24"/>
        </w:rPr>
        <w:t>статтею 368</w:t>
      </w:r>
      <w:r>
        <w:rPr>
          <w:rFonts w:cs="Times New Roman" w:ascii="Times New Roman" w:hAnsi="Times New Roman"/>
          <w:sz w:val="24"/>
          <w:szCs w:val="24"/>
          <w:vertAlign w:val="superscript"/>
        </w:rPr>
        <w:t>4</w:t>
      </w:r>
      <w:r>
        <w:rPr>
          <w:rFonts w:cs="Times New Roman" w:ascii="Times New Roman" w:hAnsi="Times New Roman"/>
          <w:sz w:val="24"/>
          <w:szCs w:val="24"/>
        </w:rPr>
        <w:t xml:space="preserve"> (підкуп особи, яка надає публічні послуги);</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статтею 369 (пропозиція, обіцянка або надання неправомірної вигоді службовій особі);</w:t>
      </w:r>
    </w:p>
    <w:p>
      <w:pPr>
        <w:pStyle w:val="Normal"/>
        <w:spacing w:lineRule="auto" w:line="240" w:before="280" w:after="280"/>
        <w:ind w:left="0" w:right="0" w:firstLine="360"/>
        <w:jc w:val="both"/>
        <w:rPr/>
      </w:pPr>
      <w:r>
        <w:rPr>
          <w:rFonts w:cs="Times New Roman" w:ascii="Times New Roman" w:hAnsi="Times New Roman"/>
          <w:sz w:val="24"/>
          <w:szCs w:val="24"/>
        </w:rPr>
        <w:t>статтею 369</w:t>
      </w:r>
      <w:r>
        <w:rPr>
          <w:rFonts w:cs="Times New Roman" w:ascii="Times New Roman" w:hAnsi="Times New Roman"/>
          <w:sz w:val="24"/>
          <w:szCs w:val="24"/>
          <w:vertAlign w:val="superscript"/>
        </w:rPr>
        <w:t>2</w:t>
      </w:r>
      <w:r>
        <w:rPr>
          <w:rFonts w:cs="Times New Roman" w:ascii="Times New Roman" w:hAnsi="Times New Roman"/>
          <w:sz w:val="24"/>
          <w:szCs w:val="24"/>
        </w:rPr>
        <w:t xml:space="preserve"> (зловживання впливом).</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Згідно з статтею 216 Кримінального процесуального кодексу Україні встановлена така підслідність щодо досудового розслідування корупційних кримінальних правопорушень:</w:t>
      </w:r>
    </w:p>
    <w:p>
      <w:pPr>
        <w:pStyle w:val="Normal"/>
        <w:spacing w:lineRule="auto" w:line="240" w:before="280" w:after="280"/>
        <w:ind w:left="0" w:right="0" w:firstLine="360"/>
        <w:jc w:val="both"/>
        <w:rPr/>
      </w:pPr>
      <w:r>
        <w:rPr>
          <w:rFonts w:cs="Times New Roman" w:ascii="Times New Roman" w:hAnsi="Times New Roman"/>
          <w:sz w:val="24"/>
          <w:szCs w:val="24"/>
        </w:rPr>
        <w:t>Національна поліція України – щодо злочинів, передбачених статтями 262, 308, 312, 313, 320, 357, 364</w:t>
      </w:r>
      <w:r>
        <w:rPr>
          <w:rFonts w:cs="Times New Roman" w:ascii="Times New Roman" w:hAnsi="Times New Roman"/>
          <w:sz w:val="24"/>
          <w:szCs w:val="24"/>
          <w:vertAlign w:val="superscript"/>
        </w:rPr>
        <w:t>1</w:t>
      </w:r>
      <w:r>
        <w:rPr>
          <w:rFonts w:cs="Times New Roman" w:ascii="Times New Roman" w:hAnsi="Times New Roman"/>
          <w:sz w:val="24"/>
          <w:szCs w:val="24"/>
        </w:rPr>
        <w:t>, 365</w:t>
      </w:r>
      <w:r>
        <w:rPr>
          <w:rFonts w:cs="Times New Roman" w:ascii="Times New Roman" w:hAnsi="Times New Roman"/>
          <w:sz w:val="24"/>
          <w:szCs w:val="24"/>
          <w:vertAlign w:val="superscript"/>
        </w:rPr>
        <w:t>2</w:t>
      </w:r>
      <w:r>
        <w:rPr>
          <w:rFonts w:cs="Times New Roman" w:ascii="Times New Roman" w:hAnsi="Times New Roman"/>
          <w:sz w:val="24"/>
          <w:szCs w:val="24"/>
        </w:rPr>
        <w:t>, 368</w:t>
      </w:r>
      <w:r>
        <w:rPr>
          <w:rFonts w:cs="Times New Roman" w:ascii="Times New Roman" w:hAnsi="Times New Roman"/>
          <w:sz w:val="24"/>
          <w:szCs w:val="24"/>
          <w:vertAlign w:val="superscript"/>
        </w:rPr>
        <w:t>3</w:t>
      </w:r>
      <w:r>
        <w:rPr>
          <w:rFonts w:cs="Times New Roman" w:ascii="Times New Roman" w:hAnsi="Times New Roman"/>
          <w:sz w:val="24"/>
          <w:szCs w:val="24"/>
        </w:rPr>
        <w:t>, 368</w:t>
      </w:r>
      <w:r>
        <w:rPr>
          <w:rFonts w:cs="Times New Roman" w:ascii="Times New Roman" w:hAnsi="Times New Roman"/>
          <w:sz w:val="24"/>
          <w:szCs w:val="24"/>
          <w:vertAlign w:val="superscript"/>
        </w:rPr>
        <w:t>4</w:t>
      </w:r>
      <w:r>
        <w:rPr>
          <w:rFonts w:cs="Times New Roman" w:ascii="Times New Roman" w:hAnsi="Times New Roman"/>
          <w:sz w:val="24"/>
          <w:szCs w:val="24"/>
        </w:rPr>
        <w:t xml:space="preserve"> Кримінального кодексу України.</w:t>
      </w:r>
    </w:p>
    <w:p>
      <w:pPr>
        <w:pStyle w:val="Normal"/>
        <w:spacing w:lineRule="auto" w:line="240" w:before="280" w:after="280"/>
        <w:ind w:left="0" w:right="0" w:firstLine="360"/>
        <w:jc w:val="both"/>
        <w:rPr/>
      </w:pPr>
      <w:r>
        <w:rPr>
          <w:rFonts w:cs="Times New Roman" w:ascii="Times New Roman" w:hAnsi="Times New Roman"/>
          <w:sz w:val="24"/>
          <w:szCs w:val="24"/>
        </w:rPr>
        <w:t>Національне антикорупційне бюро України – щодо злочинів передбачених статтями 191, 210, 354 (стосовно працівників юридичних осіб публічного права), 364, 368, 368</w:t>
      </w:r>
      <w:r>
        <w:rPr>
          <w:rFonts w:cs="Times New Roman" w:ascii="Times New Roman" w:hAnsi="Times New Roman"/>
          <w:sz w:val="24"/>
          <w:szCs w:val="24"/>
          <w:vertAlign w:val="superscript"/>
        </w:rPr>
        <w:t>2</w:t>
      </w:r>
      <w:r>
        <w:rPr>
          <w:rFonts w:cs="Times New Roman" w:ascii="Times New Roman" w:hAnsi="Times New Roman"/>
          <w:sz w:val="24"/>
          <w:szCs w:val="24"/>
        </w:rPr>
        <w:t>, 369, 369</w:t>
      </w:r>
      <w:r>
        <w:rPr>
          <w:rFonts w:cs="Times New Roman" w:ascii="Times New Roman" w:hAnsi="Times New Roman"/>
          <w:sz w:val="24"/>
          <w:szCs w:val="24"/>
          <w:vertAlign w:val="superscript"/>
        </w:rPr>
        <w:t>2</w:t>
      </w:r>
      <w:r>
        <w:rPr>
          <w:rFonts w:cs="Times New Roman" w:ascii="Times New Roman" w:hAnsi="Times New Roman"/>
          <w:sz w:val="24"/>
          <w:szCs w:val="24"/>
        </w:rPr>
        <w:t>, 410 Кримінального кодексу України з урахуванням умов, визначених частиною 5 статті 216 КПК України.</w:t>
      </w:r>
    </w:p>
    <w:p>
      <w:pPr>
        <w:pStyle w:val="Normal"/>
        <w:spacing w:lineRule="auto" w:line="240" w:before="280" w:after="280"/>
        <w:ind w:left="0" w:right="0" w:firstLine="360"/>
        <w:jc w:val="both"/>
        <w:rPr>
          <w:rFonts w:ascii="Times New Roman" w:hAnsi="Times New Roman" w:cs="Times New Roman"/>
          <w:b/>
          <w:b/>
          <w:bCs/>
          <w:i/>
          <w:i/>
          <w:iCs/>
          <w:sz w:val="24"/>
          <w:szCs w:val="24"/>
        </w:rPr>
      </w:pPr>
      <w:r>
        <w:rPr>
          <w:rFonts w:cs="Times New Roman" w:ascii="Times New Roman" w:hAnsi="Times New Roman"/>
          <w:b/>
          <w:bCs/>
          <w:i/>
          <w:iCs/>
          <w:sz w:val="24"/>
          <w:szCs w:val="24"/>
        </w:rPr>
        <w:t>Перелік правопорушень, пов’язаних з корупцією за вчинення яких передбачено адміністративну відповідальність </w:t>
      </w:r>
    </w:p>
    <w:p>
      <w:pPr>
        <w:pStyle w:val="Normal"/>
        <w:spacing w:lineRule="auto" w:line="240" w:before="280" w:after="280"/>
        <w:ind w:left="0" w:right="0" w:firstLine="360"/>
        <w:jc w:val="both"/>
        <w:rPr>
          <w:rFonts w:ascii="Times New Roman" w:hAnsi="Times New Roman" w:cs="Times New Roman"/>
          <w:sz w:val="24"/>
          <w:szCs w:val="24"/>
        </w:rPr>
      </w:pPr>
      <w:r>
        <w:rPr>
          <w:rFonts w:cs="Times New Roman" w:ascii="Times New Roman" w:hAnsi="Times New Roman"/>
          <w:sz w:val="24"/>
          <w:szCs w:val="24"/>
        </w:rPr>
        <w:t>Відповідно до глави 13-А «Адміністративні правопорушення, пов’язані з корупцією» Кодексу України про адміністративні правопорушення адміністративна відповідальність передбачена за:</w:t>
      </w:r>
    </w:p>
    <w:p>
      <w:pPr>
        <w:pStyle w:val="Normal"/>
        <w:spacing w:lineRule="auto" w:line="240" w:before="280" w:after="280"/>
        <w:ind w:left="0" w:right="0" w:firstLine="360"/>
        <w:jc w:val="both"/>
        <w:rPr/>
      </w:pPr>
      <w:r>
        <w:rPr>
          <w:rFonts w:cs="Times New Roman" w:ascii="Times New Roman" w:hAnsi="Times New Roman"/>
          <w:sz w:val="24"/>
          <w:szCs w:val="24"/>
        </w:rPr>
        <w:t>порушення обмежень щодо сумісництва та суміщення з іншими видами діяльності (стаття 172</w:t>
      </w:r>
      <w:r>
        <w:rPr>
          <w:rFonts w:cs="Times New Roman" w:ascii="Times New Roman" w:hAnsi="Times New Roman"/>
          <w:sz w:val="24"/>
          <w:szCs w:val="24"/>
          <w:vertAlign w:val="superscript"/>
        </w:rPr>
        <w:t>4</w:t>
      </w:r>
      <w:r>
        <w:rPr>
          <w:rFonts w:cs="Times New Roman" w:ascii="Times New Roman" w:hAnsi="Times New Roman"/>
          <w:sz w:val="24"/>
          <w:szCs w:val="24"/>
        </w:rPr>
        <w:t>);</w:t>
      </w:r>
    </w:p>
    <w:p>
      <w:pPr>
        <w:pStyle w:val="Normal"/>
        <w:spacing w:lineRule="auto" w:line="240" w:before="280" w:after="280"/>
        <w:ind w:left="0" w:right="0" w:firstLine="360"/>
        <w:jc w:val="both"/>
        <w:rPr/>
      </w:pPr>
      <w:r>
        <w:rPr>
          <w:rFonts w:cs="Times New Roman" w:ascii="Times New Roman" w:hAnsi="Times New Roman"/>
          <w:sz w:val="24"/>
          <w:szCs w:val="24"/>
        </w:rPr>
        <w:t>порушення встановлених законом обмежень щодо одержання подарунків (стаття 172</w:t>
      </w:r>
      <w:r>
        <w:rPr>
          <w:rFonts w:cs="Times New Roman" w:ascii="Times New Roman" w:hAnsi="Times New Roman"/>
          <w:sz w:val="24"/>
          <w:szCs w:val="24"/>
          <w:vertAlign w:val="superscript"/>
        </w:rPr>
        <w:t>5</w:t>
      </w:r>
      <w:r>
        <w:rPr>
          <w:rFonts w:cs="Times New Roman" w:ascii="Times New Roman" w:hAnsi="Times New Roman"/>
          <w:sz w:val="24"/>
          <w:szCs w:val="24"/>
        </w:rPr>
        <w:t>);</w:t>
      </w:r>
    </w:p>
    <w:p>
      <w:pPr>
        <w:pStyle w:val="Normal"/>
        <w:spacing w:lineRule="auto" w:line="240" w:before="280" w:after="280"/>
        <w:ind w:left="0" w:right="0" w:firstLine="360"/>
        <w:jc w:val="both"/>
        <w:rPr/>
      </w:pPr>
      <w:r>
        <w:rPr>
          <w:rFonts w:cs="Times New Roman" w:ascii="Times New Roman" w:hAnsi="Times New Roman"/>
          <w:sz w:val="24"/>
          <w:szCs w:val="24"/>
        </w:rPr>
        <w:t>порушення вимог фінансового контролю (стаття 172</w:t>
      </w:r>
      <w:r>
        <w:rPr>
          <w:rFonts w:cs="Times New Roman" w:ascii="Times New Roman" w:hAnsi="Times New Roman"/>
          <w:sz w:val="24"/>
          <w:szCs w:val="24"/>
          <w:vertAlign w:val="superscript"/>
        </w:rPr>
        <w:t>6</w:t>
      </w:r>
      <w:r>
        <w:rPr>
          <w:rFonts w:cs="Times New Roman" w:ascii="Times New Roman" w:hAnsi="Times New Roman"/>
          <w:sz w:val="24"/>
          <w:szCs w:val="24"/>
        </w:rPr>
        <w:t>);</w:t>
      </w:r>
    </w:p>
    <w:p>
      <w:pPr>
        <w:pStyle w:val="Normal"/>
        <w:spacing w:lineRule="auto" w:line="240" w:before="280" w:after="280"/>
        <w:ind w:left="0" w:right="0" w:firstLine="360"/>
        <w:jc w:val="both"/>
        <w:rPr/>
      </w:pPr>
      <w:r>
        <w:rPr>
          <w:rFonts w:cs="Times New Roman" w:ascii="Times New Roman" w:hAnsi="Times New Roman"/>
          <w:sz w:val="24"/>
          <w:szCs w:val="24"/>
        </w:rPr>
        <w:t>порушення вимог щодо запобігання та врегулювання конфлікту інтересів (стаття 172</w:t>
      </w:r>
      <w:r>
        <w:rPr>
          <w:rFonts w:cs="Times New Roman" w:ascii="Times New Roman" w:hAnsi="Times New Roman"/>
          <w:sz w:val="24"/>
          <w:szCs w:val="24"/>
          <w:vertAlign w:val="superscript"/>
        </w:rPr>
        <w:t>7</w:t>
      </w:r>
      <w:r>
        <w:rPr>
          <w:rFonts w:cs="Times New Roman" w:ascii="Times New Roman" w:hAnsi="Times New Roman"/>
          <w:sz w:val="24"/>
          <w:szCs w:val="24"/>
        </w:rPr>
        <w:t>);</w:t>
      </w:r>
    </w:p>
    <w:p>
      <w:pPr>
        <w:pStyle w:val="Normal"/>
        <w:spacing w:lineRule="auto" w:line="240" w:before="280" w:after="280"/>
        <w:ind w:left="0" w:right="0" w:firstLine="360"/>
        <w:jc w:val="both"/>
        <w:rPr/>
      </w:pPr>
      <w:r>
        <w:rPr>
          <w:rFonts w:cs="Times New Roman" w:ascii="Times New Roman" w:hAnsi="Times New Roman"/>
          <w:sz w:val="24"/>
          <w:szCs w:val="24"/>
        </w:rPr>
        <w:t>незаконне використання інформації, що стала відома особі у зв’язку з виконанням службових повноважень (стаття 172</w:t>
      </w:r>
      <w:r>
        <w:rPr>
          <w:rFonts w:cs="Times New Roman" w:ascii="Times New Roman" w:hAnsi="Times New Roman"/>
          <w:sz w:val="24"/>
          <w:szCs w:val="24"/>
          <w:vertAlign w:val="superscript"/>
        </w:rPr>
        <w:t>8</w:t>
      </w:r>
      <w:r>
        <w:rPr>
          <w:rFonts w:cs="Times New Roman" w:ascii="Times New Roman" w:hAnsi="Times New Roman"/>
          <w:sz w:val="24"/>
          <w:szCs w:val="24"/>
        </w:rPr>
        <w:t>);</w:t>
      </w:r>
    </w:p>
    <w:p>
      <w:pPr>
        <w:pStyle w:val="Normal"/>
        <w:spacing w:lineRule="auto" w:line="240" w:before="280" w:after="280"/>
        <w:ind w:left="0" w:right="0" w:firstLine="360"/>
        <w:jc w:val="both"/>
        <w:rPr/>
      </w:pPr>
      <w:r>
        <w:rPr>
          <w:rFonts w:cs="Times New Roman" w:ascii="Times New Roman" w:hAnsi="Times New Roman"/>
          <w:sz w:val="24"/>
          <w:szCs w:val="24"/>
        </w:rPr>
        <w:t>невжиття заходів щодо протидії корупції (стаття 172</w:t>
      </w:r>
      <w:r>
        <w:rPr>
          <w:rFonts w:cs="Times New Roman" w:ascii="Times New Roman" w:hAnsi="Times New Roman"/>
          <w:sz w:val="24"/>
          <w:szCs w:val="24"/>
          <w:vertAlign w:val="superscript"/>
        </w:rPr>
        <w:t>9</w:t>
      </w:r>
      <w:r>
        <w:rPr>
          <w:rFonts w:cs="Times New Roman" w:ascii="Times New Roman" w:hAnsi="Times New Roman"/>
          <w:sz w:val="24"/>
          <w:szCs w:val="24"/>
        </w:rPr>
        <w:t>).</w:t>
      </w:r>
    </w:p>
    <w:p>
      <w:pPr>
        <w:pStyle w:val="Normal"/>
        <w:spacing w:lineRule="auto" w:line="240" w:before="280" w:after="280"/>
        <w:ind w:left="0" w:right="0" w:firstLine="360"/>
        <w:jc w:val="both"/>
        <w:rPr/>
      </w:pPr>
      <w:r>
        <w:rPr>
          <w:rFonts w:cs="Times New Roman" w:ascii="Times New Roman" w:hAnsi="Times New Roman"/>
          <w:sz w:val="24"/>
          <w:szCs w:val="24"/>
        </w:rPr>
        <w:t>Згідно зі статтею 255 Кодексу України про адміністративні правопорушення у справах про адміністративні правопорушення, що розглядаються органами, зазначеними в статтях 218 – 221 цього Кодексу, протоколи про правопорушення, передбачені статтями 172</w:t>
      </w:r>
      <w:r>
        <w:rPr>
          <w:rFonts w:cs="Times New Roman" w:ascii="Times New Roman" w:hAnsi="Times New Roman"/>
          <w:sz w:val="24"/>
          <w:szCs w:val="24"/>
          <w:vertAlign w:val="superscript"/>
        </w:rPr>
        <w:t>4</w:t>
      </w:r>
      <w:r>
        <w:rPr>
          <w:rFonts w:cs="Times New Roman" w:ascii="Times New Roman" w:hAnsi="Times New Roman"/>
          <w:sz w:val="24"/>
          <w:szCs w:val="24"/>
        </w:rPr>
        <w:t xml:space="preserve"> – 172</w:t>
      </w:r>
      <w:r>
        <w:rPr>
          <w:rFonts w:cs="Times New Roman" w:ascii="Times New Roman" w:hAnsi="Times New Roman"/>
          <w:sz w:val="24"/>
          <w:szCs w:val="24"/>
          <w:vertAlign w:val="superscript"/>
        </w:rPr>
        <w:t>9</w:t>
      </w:r>
      <w:r>
        <w:rPr>
          <w:rFonts w:cs="Times New Roman" w:ascii="Times New Roman" w:hAnsi="Times New Roman"/>
          <w:sz w:val="24"/>
          <w:szCs w:val="24"/>
        </w:rPr>
        <w:t>, мають право складати уповноважені на те посадові особи Національної поліції України та Національного агентства з питань запобігання корупції.</w:t>
      </w:r>
      <w:r>
        <w:rPr>
          <w:rFonts w:cs="Times New Roman" w:ascii="Times New Roman" w:hAnsi="Times New Roman"/>
          <w:b/>
          <w:bCs/>
          <w:i/>
          <w:iCs/>
          <w:sz w:val="24"/>
          <w:szCs w:val="24"/>
        </w:rPr>
        <w:t> </w:t>
      </w:r>
    </w:p>
    <w:p>
      <w:pPr>
        <w:pStyle w:val="Normal"/>
        <w:spacing w:lineRule="auto" w:line="240" w:before="280" w:after="280"/>
        <w:ind w:left="0" w:right="0" w:firstLine="360"/>
        <w:jc w:val="both"/>
        <w:rPr>
          <w:rFonts w:ascii="Times New Roman" w:hAnsi="Times New Roman" w:cs="Times New Roman"/>
          <w:b/>
          <w:b/>
          <w:bCs/>
          <w:i/>
          <w:i/>
          <w:iCs/>
          <w:sz w:val="24"/>
          <w:szCs w:val="24"/>
        </w:rPr>
      </w:pPr>
      <w:r>
        <w:rPr>
          <w:rFonts w:cs="Times New Roman" w:ascii="Times New Roman" w:hAnsi="Times New Roman"/>
          <w:b/>
          <w:bCs/>
          <w:i/>
          <w:iCs/>
          <w:sz w:val="24"/>
          <w:szCs w:val="24"/>
        </w:rPr>
        <w:t>Перелік правопорушень, пов’язаних з корупцією, за вчинення яких може бути притягнуто до дисциплінарної відповідальності (не є виключним) </w:t>
      </w:r>
    </w:p>
    <w:p>
      <w:pPr>
        <w:pStyle w:val="Normal"/>
        <w:numPr>
          <w:ilvl w:val="0"/>
          <w:numId w:val="6"/>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Обмеження щодо використання службових повноважень чи свого становища (стаття 22 Закону).</w:t>
      </w:r>
    </w:p>
    <w:p>
      <w:pPr>
        <w:pStyle w:val="Normal"/>
        <w:numPr>
          <w:ilvl w:val="0"/>
          <w:numId w:val="6"/>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Обмеження щодо одержання подарунка (стаття 23 Закону).</w:t>
      </w:r>
    </w:p>
    <w:p>
      <w:pPr>
        <w:pStyle w:val="Normal"/>
        <w:numPr>
          <w:ilvl w:val="0"/>
          <w:numId w:val="6"/>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Обмеження щодо сумісництва та суміщення з іншими видами діяльності (стаття 25 Закону).</w:t>
      </w:r>
    </w:p>
    <w:p>
      <w:pPr>
        <w:pStyle w:val="Normal"/>
        <w:numPr>
          <w:ilvl w:val="0"/>
          <w:numId w:val="6"/>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Обмеження після припинення діяльності, пов’язаної з виконанням функцій держави, місцевого самоврядування (стаття 26 Закону).</w:t>
      </w:r>
    </w:p>
    <w:p>
      <w:pPr>
        <w:pStyle w:val="Normal"/>
        <w:numPr>
          <w:ilvl w:val="0"/>
          <w:numId w:val="6"/>
        </w:numPr>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Обмеження спільної роботи близьких осіб (стаття 27 Закону).</w:t>
      </w:r>
    </w:p>
    <w:p>
      <w:pPr>
        <w:pStyle w:val="Normal"/>
        <w:numPr>
          <w:ilvl w:val="0"/>
          <w:numId w:val="6"/>
        </w:numPr>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t>Запобігання та врегулювання конфлікту інтересів (стаття 28 Закону).</w:t>
      </w:r>
    </w:p>
    <w:p>
      <w:pPr>
        <w:pStyle w:val="Normal"/>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701" w:right="567" w:header="0" w:top="1134" w:footer="0" w:bottom="1134" w:gutter="0"/>
          <w:pgNumType w:fmt="decimal"/>
          <w:formProt w:val="false"/>
          <w:textDirection w:val="lrTb"/>
          <w:docGrid w:type="default" w:linePitch="360" w:charSpace="4294965247"/>
        </w:sectPr>
        <w:pStyle w:val="Normal"/>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192"/>
        <w:rPr/>
      </w:pPr>
      <w:r>
        <w:rPr/>
        <w:tab/>
        <w:tab/>
        <w:tab/>
        <w:tab/>
        <w:tab/>
        <w:tab/>
        <w:tab/>
        <w:tab/>
        <w:tab/>
        <w:tab/>
        <w:t xml:space="preserve">Додаток 3  </w:t>
      </w:r>
    </w:p>
    <w:p>
      <w:pPr>
        <w:pStyle w:val="Normal"/>
        <w:bidi w:val="0"/>
        <w:spacing w:lineRule="auto" w:line="192"/>
        <w:rPr/>
      </w:pPr>
      <w:r>
        <w:rPr/>
        <w:tab/>
        <w:tab/>
        <w:tab/>
        <w:tab/>
        <w:tab/>
        <w:tab/>
        <w:tab/>
        <w:tab/>
        <w:tab/>
        <w:tab/>
        <w:t>до Порядку</w:t>
      </w:r>
      <w:r>
        <w:rPr>
          <w:lang w:val="ru-RU"/>
        </w:rPr>
        <w:t xml:space="preserve"> (</w:t>
      </w:r>
      <w:r>
        <w:rPr/>
        <w:t xml:space="preserve">розділ </w:t>
      </w:r>
      <w:r>
        <w:rPr>
          <w:lang w:val="en-US"/>
        </w:rPr>
        <w:t>III</w:t>
      </w:r>
      <w:r>
        <w:rPr/>
        <w:t>)</w:t>
      </w:r>
    </w:p>
    <w:p>
      <w:pPr>
        <w:pStyle w:val="Normal"/>
        <w:bidi w:val="0"/>
        <w:spacing w:lineRule="auto" w:line="192"/>
        <w:jc w:val="center"/>
        <w:rPr>
          <w:b/>
          <w:b/>
          <w:sz w:val="32"/>
        </w:rPr>
      </w:pPr>
      <w:r>
        <w:rPr>
          <w:b/>
          <w:sz w:val="32"/>
        </w:rPr>
        <w:t>Опитувальний лист</w:t>
      </w:r>
    </w:p>
    <w:p>
      <w:pPr>
        <w:pStyle w:val="Normal"/>
        <w:bidi w:val="0"/>
        <w:spacing w:lineRule="auto" w:line="192"/>
        <w:jc w:val="both"/>
        <w:rPr/>
      </w:pPr>
      <w:r>
        <w:rPr/>
        <w:t>Перелік питань:</w:t>
      </w:r>
    </w:p>
    <w:p>
      <w:pPr>
        <w:pStyle w:val="Normal"/>
        <w:bidi w:val="0"/>
        <w:spacing w:lineRule="auto" w:line="192"/>
        <w:jc w:val="both"/>
        <w:rPr/>
      </w:pPr>
      <w:r>
        <w:rPr/>
        <w:t xml:space="preserve">1) Прізвище, ім'я, по-батькові викривача _____________________________________________ </w:t>
      </w:r>
    </w:p>
    <w:p>
      <w:pPr>
        <w:pStyle w:val="Normal"/>
        <w:bidi w:val="0"/>
        <w:spacing w:lineRule="auto" w:line="192"/>
        <w:jc w:val="both"/>
        <w:rPr/>
      </w:pPr>
      <w:r>
        <w:rPr/>
        <w:t>________________________________________________________________________________</w:t>
      </w:r>
    </w:p>
    <w:p>
      <w:pPr>
        <w:pStyle w:val="Normal"/>
        <w:bidi w:val="0"/>
        <w:spacing w:lineRule="auto" w:line="192"/>
        <w:jc w:val="both"/>
        <w:rPr/>
      </w:pPr>
      <w:r>
        <w:rPr/>
        <w:t>2) Ваша посада в системі органів Держгеокадастру ____________________________________</w:t>
      </w:r>
    </w:p>
    <w:p>
      <w:pPr>
        <w:pStyle w:val="Normal"/>
        <w:bidi w:val="0"/>
        <w:spacing w:lineRule="auto" w:line="192"/>
        <w:jc w:val="both"/>
        <w:rPr/>
      </w:pPr>
      <w:r>
        <w:rPr/>
        <w:t xml:space="preserve">3) Контактна інформація (номер телефону, адреса/електронна адреса): </w:t>
      </w:r>
    </w:p>
    <w:p>
      <w:pPr>
        <w:pStyle w:val="Normal"/>
        <w:bidi w:val="0"/>
        <w:spacing w:lineRule="auto" w:line="192"/>
        <w:jc w:val="both"/>
        <w:rPr/>
      </w:pPr>
      <w:r>
        <w:rPr/>
        <w:t>________________________________________________________________________________</w:t>
      </w:r>
    </w:p>
    <w:p>
      <w:pPr>
        <w:pStyle w:val="Normal"/>
        <w:bidi w:val="0"/>
        <w:spacing w:lineRule="auto" w:line="192"/>
        <w:jc w:val="both"/>
        <w:rPr/>
      </w:pPr>
      <w:r>
        <w:rPr/>
        <w:t>Ви готові надати нам свою контактну інформацію? Ця інформація не буде передаватись нікому без Вашої прямої згоди. Ви також може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w:t>
      </w:r>
    </w:p>
    <w:p>
      <w:pPr>
        <w:pStyle w:val="Normal"/>
        <w:bidi w:val="0"/>
        <w:spacing w:lineRule="auto" w:line="192"/>
        <w:jc w:val="both"/>
        <w:rPr/>
      </w:pPr>
      <w:r>
        <w:rPr/>
        <w:t>4) У чому Ви бачите прояв корупції? Надайте детальний опис випадку.  ________________________________________________________________________________________________________________________________________________________________________________________________________________________________________________</w:t>
      </w:r>
    </w:p>
    <w:p>
      <w:pPr>
        <w:pStyle w:val="Normal"/>
        <w:bidi w:val="0"/>
        <w:spacing w:lineRule="auto" w:line="192"/>
        <w:jc w:val="both"/>
        <w:rPr/>
      </w:pPr>
      <w:r>
        <w:rPr/>
        <w:t>5) Чи стосується випадок:</w:t>
      </w:r>
      <w:r>
        <w:rPr>
          <w:sz w:val="18"/>
          <w:vertAlign w:val="superscript"/>
        </w:rPr>
        <w:t xml:space="preserve"> </w:t>
      </w:r>
      <w:r>
        <w:rPr/>
        <w:t>заборон та обмежень, встановлених Законом України «Про запобігання корупції», конфлікту інтересів, порушень антикорупційних законів, іншого питання (спробуйте зазначити категорію)?________________________________________________________________________________</w:t>
      </w:r>
    </w:p>
    <w:p>
      <w:pPr>
        <w:pStyle w:val="Normal"/>
        <w:bidi w:val="0"/>
        <w:spacing w:lineRule="auto" w:line="192"/>
        <w:jc w:val="both"/>
        <w:rPr/>
      </w:pPr>
      <w:r>
        <w:rPr/>
        <w:t>6) В якому органі Держгеокадастру стався випадок (назва органу)? ______________________</w:t>
      </w:r>
    </w:p>
    <w:p>
      <w:pPr>
        <w:pStyle w:val="Normal"/>
        <w:bidi w:val="0"/>
        <w:spacing w:lineRule="auto" w:line="192"/>
        <w:jc w:val="both"/>
        <w:rPr/>
      </w:pPr>
      <w:r>
        <w:rPr/>
        <w:t>________________________________________________________________________________</w:t>
      </w:r>
    </w:p>
    <w:p>
      <w:pPr>
        <w:pStyle w:val="Normal"/>
        <w:bidi w:val="0"/>
        <w:spacing w:lineRule="auto" w:line="192"/>
        <w:jc w:val="both"/>
        <w:rPr/>
      </w:pPr>
      <w:r>
        <w:rPr/>
        <w:t>7) Прізвище, ім'я, по-батькові, посада особи, стосовно якої вноситься повідомлення ________________________________________________________________________________</w:t>
      </w:r>
    </w:p>
    <w:p>
      <w:pPr>
        <w:pStyle w:val="Normal"/>
        <w:bidi w:val="0"/>
        <w:spacing w:lineRule="auto" w:line="192"/>
        <w:jc w:val="both"/>
        <w:rPr/>
      </w:pPr>
      <w:r>
        <w:rPr/>
        <w:t>________________________________________________________________________________</w:t>
      </w:r>
    </w:p>
    <w:p>
      <w:pPr>
        <w:pStyle w:val="Normal"/>
        <w:bidi w:val="0"/>
        <w:spacing w:lineRule="auto" w:line="192"/>
        <w:jc w:val="both"/>
        <w:rPr/>
      </w:pPr>
      <w:r>
        <w:rPr/>
        <w:t>8) Коли стався випадок (час)? ______________________________________________________</w:t>
      </w:r>
    </w:p>
    <w:p>
      <w:pPr>
        <w:pStyle w:val="Normal"/>
        <w:bidi w:val="0"/>
        <w:spacing w:lineRule="auto" w:line="192"/>
        <w:jc w:val="both"/>
        <w:rPr/>
      </w:pPr>
      <w:r>
        <w:rPr/>
        <w:t>9) Коли та яким чином Ви дізналися про цей випадок? _________________________________</w:t>
      </w:r>
    </w:p>
    <w:p>
      <w:pPr>
        <w:pStyle w:val="Normal"/>
        <w:bidi w:val="0"/>
        <w:spacing w:lineRule="auto" w:line="192"/>
        <w:jc w:val="both"/>
        <w:rPr/>
      </w:pPr>
      <w:r>
        <w:rPr/>
        <w:t>________________________________________________________________________________</w:t>
      </w:r>
    </w:p>
    <w:p>
      <w:pPr>
        <w:pStyle w:val="Normal"/>
        <w:bidi w:val="0"/>
        <w:spacing w:lineRule="auto" w:line="192"/>
        <w:jc w:val="both"/>
        <w:rPr/>
      </w:pPr>
      <w:r>
        <w:rPr/>
        <w:t>10) Чи знають інші особи про цей випадок? Якщо так, чи можете Ви сказати, хто саме? _____</w:t>
      </w:r>
    </w:p>
    <w:p>
      <w:pPr>
        <w:pStyle w:val="Normal"/>
        <w:bidi w:val="0"/>
        <w:spacing w:lineRule="auto" w:line="192"/>
        <w:jc w:val="both"/>
        <w:rPr/>
      </w:pPr>
      <w:r>
        <w:rPr/>
        <w:t>________________________________________________________________________________11) Чи траплялися такі випадки в минулому? Якщо так, чи надавалося повідомлення про них раніше, і які заходи були вжиті у зв'язку із ними? _____________________________________</w:t>
      </w:r>
    </w:p>
    <w:p>
      <w:pPr>
        <w:pStyle w:val="Normal"/>
        <w:bidi w:val="0"/>
        <w:spacing w:lineRule="auto" w:line="192"/>
        <w:jc w:val="both"/>
        <w:rPr/>
      </w:pPr>
      <w:r>
        <w:rPr/>
        <w:t>________________________________________________________________________________</w:t>
      </w:r>
    </w:p>
    <w:p>
      <w:pPr>
        <w:pStyle w:val="Normal"/>
        <w:bidi w:val="0"/>
        <w:spacing w:lineRule="auto" w:line="192"/>
        <w:jc w:val="both"/>
        <w:rPr/>
      </w:pPr>
      <w:r>
        <w:rPr/>
        <w:t>12) Чи обіцялася або надавалася комусь перевага в описаному випадку? Якщо так, хто і кому обіцяв чи надавав перевагу? Що було обіцяно, чому і яким чином відповідним особам/організаціям обіцялася або надавалася перевага? _______________________________</w:t>
      </w:r>
    </w:p>
    <w:p>
      <w:pPr>
        <w:pStyle w:val="Normal"/>
        <w:bidi w:val="0"/>
        <w:spacing w:lineRule="auto" w:line="192"/>
        <w:jc w:val="both"/>
        <w:rPr/>
      </w:pPr>
      <w:r>
        <w:rPr/>
        <w:t>________________________________________________________________________________13) Чи надавалася інформація про зазначений вище випадок кудись ще? Якщо так, куди/кому? ______________________________________________________________________</w:t>
      </w:r>
    </w:p>
    <w:p>
      <w:pPr>
        <w:pStyle w:val="Normal"/>
        <w:bidi w:val="0"/>
        <w:spacing w:lineRule="auto" w:line="192"/>
        <w:jc w:val="both"/>
        <w:rPr/>
      </w:pPr>
      <w:r>
        <w:rPr/>
        <w:t>________________________________________________________________________________</w:t>
      </w:r>
    </w:p>
    <w:p>
      <w:pPr>
        <w:pStyle w:val="Normal"/>
        <w:bidi w:val="0"/>
        <w:spacing w:lineRule="auto" w:line="192"/>
        <w:jc w:val="both"/>
        <w:rPr/>
      </w:pPr>
      <w:r>
        <w:rPr/>
        <w:t>14) Чи бажаєте Ви щось додати? ___________________________________________________</w:t>
      </w:r>
    </w:p>
    <w:p>
      <w:pPr>
        <w:pStyle w:val="Normal"/>
        <w:bidi w:val="0"/>
        <w:spacing w:lineRule="auto" w:line="192"/>
        <w:jc w:val="both"/>
        <w:rPr/>
      </w:pPr>
      <w:r>
        <w:rPr/>
        <w:t>________________________________________________________________________________</w:t>
      </w:r>
    </w:p>
    <w:p>
      <w:pPr>
        <w:pStyle w:val="Normal"/>
        <w:spacing w:lineRule="auto" w:line="240" w:before="280" w:after="280"/>
        <w:jc w:val="center"/>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ab/>
        <w:tab/>
        <w:tab/>
        <w:tab/>
        <w:tab/>
        <w:tab/>
        <w:tab/>
        <w:tab/>
        <w:t xml:space="preserve">     </w:t>
      </w:r>
      <w:r>
        <w:rPr>
          <w:rFonts w:cs="Times New Roman" w:ascii="Times New Roman" w:hAnsi="Times New Roman"/>
          <w:sz w:val="24"/>
          <w:szCs w:val="24"/>
        </w:rPr>
        <w:t>Додаток 5</w:t>
        <w:br/>
      </w:r>
      <w:r>
        <w:rPr>
          <w:rFonts w:cs="Times New Roman" w:ascii="Times New Roman" w:hAnsi="Times New Roman"/>
          <w:sz w:val="24"/>
          <w:szCs w:val="24"/>
          <w:lang w:val="uk-UA"/>
        </w:rPr>
        <w:t xml:space="preserve">                                                                                                                         </w:t>
      </w:r>
      <w:r>
        <w:rPr>
          <w:rFonts w:cs="Times New Roman" w:ascii="Times New Roman" w:hAnsi="Times New Roman"/>
          <w:sz w:val="24"/>
          <w:szCs w:val="24"/>
        </w:rPr>
        <w:t>до Порядку (розділ IV)</w:t>
      </w:r>
    </w:p>
    <w:p>
      <w:pPr>
        <w:pStyle w:val="Normal"/>
        <w:spacing w:lineRule="auto" w:line="240" w:before="280" w:after="280"/>
        <w:ind w:firstLine="360"/>
        <w:jc w:val="center"/>
        <w:rPr>
          <w:rFonts w:ascii="Times New Roman" w:hAnsi="Times New Roman" w:cs="Times New Roman"/>
          <w:b/>
          <w:b/>
          <w:bCs/>
          <w:sz w:val="30"/>
          <w:szCs w:val="30"/>
        </w:rPr>
      </w:pPr>
      <w:r>
        <w:rPr>
          <w:rFonts w:cs="Times New Roman" w:ascii="Times New Roman" w:hAnsi="Times New Roman"/>
          <w:b/>
          <w:bCs/>
          <w:sz w:val="30"/>
          <w:szCs w:val="30"/>
        </w:rPr>
        <w:t>Гарантії державного захисту викривачів</w:t>
      </w:r>
    </w:p>
    <w:p>
      <w:pPr>
        <w:pStyle w:val="Normal"/>
        <w:spacing w:lineRule="auto" w:line="240" w:before="280" w:after="280"/>
        <w:ind w:firstLine="360"/>
        <w:jc w:val="both"/>
        <w:rPr/>
      </w:pPr>
      <w:r>
        <w:rPr>
          <w:rFonts w:cs="Times New Roman" w:ascii="Times New Roman" w:hAnsi="Times New Roman"/>
          <w:sz w:val="28"/>
          <w:szCs w:val="28"/>
        </w:rPr>
        <w:t>Особи, які надають допомогу в запобіганні і протидії корупції (викривачі), перебувають під захистом держави, право на захист у особи виникає у зв’язку з повідомленням нею про порушення вимог Закону України «Про запобігання корупції» іншою особою.</w:t>
      </w:r>
      <w:r>
        <w:rPr>
          <w:rFonts w:cs="Times New Roman" w:ascii="Times New Roman" w:hAnsi="Times New Roman"/>
          <w:b/>
          <w:bCs/>
          <w:sz w:val="28"/>
          <w:szCs w:val="28"/>
        </w:rPr>
        <w:t> </w:t>
      </w:r>
    </w:p>
    <w:p>
      <w:pPr>
        <w:pStyle w:val="Normal"/>
        <w:spacing w:lineRule="auto" w:line="240" w:before="280" w:after="280"/>
        <w:ind w:firstLine="360"/>
        <w:jc w:val="both"/>
        <w:rPr/>
      </w:pPr>
      <w:r>
        <w:rPr>
          <w:rFonts w:cs="Times New Roman" w:ascii="Times New Roman" w:hAnsi="Times New Roman"/>
          <w:b/>
          <w:bCs/>
          <w:sz w:val="28"/>
          <w:szCs w:val="28"/>
        </w:rPr>
        <w:t>Гарантії</w:t>
      </w:r>
      <w:r>
        <w:rPr>
          <w:rFonts w:cs="Times New Roman" w:ascii="Times New Roman" w:hAnsi="Times New Roman"/>
          <w:sz w:val="28"/>
          <w:szCs w:val="28"/>
        </w:rPr>
        <w:t> </w:t>
      </w:r>
      <w:r>
        <w:rPr>
          <w:rFonts w:cs="Times New Roman" w:ascii="Times New Roman" w:hAnsi="Times New Roman"/>
          <w:b/>
          <w:bCs/>
          <w:sz w:val="28"/>
          <w:szCs w:val="28"/>
        </w:rPr>
        <w:t>захисту</w:t>
      </w:r>
      <w:r>
        <w:rPr>
          <w:rFonts w:cs="Times New Roman" w:ascii="Times New Roman" w:hAnsi="Times New Roman"/>
          <w:sz w:val="28"/>
          <w:szCs w:val="28"/>
        </w:rPr>
        <w:t> </w:t>
      </w:r>
      <w:r>
        <w:rPr>
          <w:rFonts w:cs="Times New Roman" w:ascii="Times New Roman" w:hAnsi="Times New Roman"/>
          <w:b/>
          <w:bCs/>
          <w:sz w:val="28"/>
          <w:szCs w:val="28"/>
        </w:rPr>
        <w:t>щодо</w:t>
      </w:r>
      <w:r>
        <w:rPr>
          <w:rFonts w:cs="Times New Roman" w:ascii="Times New Roman" w:hAnsi="Times New Roman"/>
          <w:sz w:val="28"/>
          <w:szCs w:val="28"/>
        </w:rPr>
        <w:t> </w:t>
      </w:r>
      <w:r>
        <w:rPr>
          <w:rFonts w:cs="Times New Roman" w:ascii="Times New Roman" w:hAnsi="Times New Roman"/>
          <w:b/>
          <w:bCs/>
          <w:sz w:val="28"/>
          <w:szCs w:val="28"/>
        </w:rPr>
        <w:t>анонімності</w:t>
      </w:r>
      <w:r>
        <w:rPr>
          <w:rFonts w:cs="Times New Roman" w:ascii="Times New Roman" w:hAnsi="Times New Roman"/>
          <w:sz w:val="28"/>
          <w:szCs w:val="28"/>
        </w:rPr>
        <w:t> </w:t>
      </w:r>
      <w:r>
        <w:rPr>
          <w:rFonts w:cs="Times New Roman" w:ascii="Times New Roman" w:hAnsi="Times New Roman"/>
          <w:b/>
          <w:bCs/>
          <w:sz w:val="28"/>
          <w:szCs w:val="28"/>
        </w:rPr>
        <w:t>та</w:t>
      </w:r>
      <w:r>
        <w:rPr>
          <w:rFonts w:cs="Times New Roman" w:ascii="Times New Roman" w:hAnsi="Times New Roman"/>
          <w:sz w:val="28"/>
          <w:szCs w:val="28"/>
        </w:rPr>
        <w:t> </w:t>
      </w:r>
      <w:r>
        <w:rPr>
          <w:rFonts w:cs="Times New Roman" w:ascii="Times New Roman" w:hAnsi="Times New Roman"/>
          <w:b/>
          <w:bCs/>
          <w:sz w:val="28"/>
          <w:szCs w:val="28"/>
        </w:rPr>
        <w:t>нерозголошення</w:t>
      </w:r>
      <w:r>
        <w:rPr>
          <w:rFonts w:cs="Times New Roman" w:ascii="Times New Roman" w:hAnsi="Times New Roman"/>
          <w:sz w:val="28"/>
          <w:szCs w:val="28"/>
        </w:rPr>
        <w:t> </w:t>
      </w:r>
      <w:r>
        <w:rPr>
          <w:rFonts w:cs="Times New Roman" w:ascii="Times New Roman" w:hAnsi="Times New Roman"/>
          <w:b/>
          <w:bCs/>
          <w:sz w:val="28"/>
          <w:szCs w:val="28"/>
        </w:rPr>
        <w:t>інформації</w:t>
      </w:r>
      <w:r>
        <w:rPr>
          <w:rFonts w:cs="Times New Roman" w:ascii="Times New Roman" w:hAnsi="Times New Roman"/>
          <w:sz w:val="28"/>
          <w:szCs w:val="28"/>
        </w:rPr>
        <w:t> </w:t>
      </w:r>
      <w:r>
        <w:rPr>
          <w:rFonts w:cs="Times New Roman" w:ascii="Times New Roman" w:hAnsi="Times New Roman"/>
          <w:b/>
          <w:bCs/>
          <w:sz w:val="28"/>
          <w:szCs w:val="28"/>
        </w:rPr>
        <w:t>щодо викривачів</w:t>
      </w:r>
    </w:p>
    <w:p>
      <w:pPr>
        <w:pStyle w:val="Normal"/>
        <w:spacing w:lineRule="auto" w:line="240" w:before="280" w:after="280"/>
        <w:ind w:firstLine="360"/>
        <w:jc w:val="both"/>
        <w:rPr>
          <w:rFonts w:ascii="Times New Roman" w:hAnsi="Times New Roman" w:cs="Times New Roman"/>
          <w:sz w:val="28"/>
          <w:szCs w:val="28"/>
        </w:rPr>
      </w:pPr>
      <w:r>
        <w:rPr>
          <w:rFonts w:cs="Times New Roman" w:ascii="Times New Roman" w:hAnsi="Times New Roman"/>
          <w:sz w:val="28"/>
          <w:szCs w:val="28"/>
        </w:rPr>
        <w:t>Передбачена Законом України «Про запобігання корупції» можливість повідомляти інформацію анонімно (частина п’ята статті 53 Закону України «Про запобігання корупції»).</w:t>
      </w:r>
    </w:p>
    <w:p>
      <w:pPr>
        <w:pStyle w:val="Normal"/>
        <w:spacing w:lineRule="auto" w:line="240" w:before="280" w:after="280"/>
        <w:ind w:firstLine="360"/>
        <w:jc w:val="both"/>
        <w:rPr>
          <w:rFonts w:ascii="Times New Roman" w:hAnsi="Times New Roman" w:cs="Times New Roman"/>
          <w:sz w:val="28"/>
          <w:szCs w:val="28"/>
        </w:rPr>
      </w:pPr>
      <w:r>
        <w:rPr>
          <w:rFonts w:cs="Times New Roman" w:ascii="Times New Roman" w:hAnsi="Times New Roman"/>
          <w:sz w:val="28"/>
          <w:szCs w:val="28"/>
        </w:rPr>
        <w:t>Інформація про викривача може бути розголошена лише за його згодою, крім випадків, встановлених законом (абзац другий частини третьої статті 53 Закону України «Про запобігання корупції»).</w:t>
      </w:r>
    </w:p>
    <w:p>
      <w:pPr>
        <w:pStyle w:val="Normal"/>
        <w:spacing w:lineRule="auto" w:line="240" w:before="280" w:after="280"/>
        <w:ind w:firstLine="360"/>
        <w:jc w:val="both"/>
        <w:rPr>
          <w:rFonts w:ascii="Times New Roman" w:hAnsi="Times New Roman" w:cs="Times New Roman"/>
          <w:b/>
          <w:b/>
          <w:bCs/>
          <w:sz w:val="28"/>
          <w:szCs w:val="28"/>
        </w:rPr>
      </w:pPr>
      <w:r>
        <w:rPr>
          <w:rFonts w:cs="Times New Roman" w:ascii="Times New Roman" w:hAnsi="Times New Roman"/>
          <w:b/>
          <w:bCs/>
          <w:sz w:val="28"/>
          <w:szCs w:val="28"/>
        </w:rPr>
        <w:t>Гарантії захисту за наявності загрози життю, житлу, здоров’ю та майну </w:t>
      </w:r>
    </w:p>
    <w:p>
      <w:pPr>
        <w:pStyle w:val="Normal"/>
        <w:spacing w:lineRule="auto" w:line="240" w:before="280" w:after="280"/>
        <w:ind w:firstLine="360"/>
        <w:jc w:val="both"/>
        <w:rPr/>
      </w:pPr>
      <w:r>
        <w:rPr>
          <w:rFonts w:cs="Times New Roman" w:ascii="Times New Roman" w:hAnsi="Times New Roman"/>
          <w:sz w:val="28"/>
          <w:szCs w:val="28"/>
        </w:rPr>
        <w:t>Якщо у зв’язку із здійсненим повідомлення про порушення вимог Закону України «Про запобігання корупції» існує загроза життю, житлу, здоров’ю та майну осіб, які надають допомогу в запобіганні і протидії корупції, або їх близьких осіб,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Законом України «Про забезпечення безпеки осіб, які беруть участь у кримінальному судочинстві» (частина друга статті 53 Закону України «Про запобігання корупції»).</w:t>
      </w:r>
      <w:r>
        <w:rPr>
          <w:rFonts w:cs="Times New Roman" w:ascii="Times New Roman" w:hAnsi="Times New Roman"/>
          <w:b/>
          <w:bCs/>
          <w:sz w:val="28"/>
          <w:szCs w:val="28"/>
        </w:rPr>
        <w:t> </w:t>
      </w:r>
    </w:p>
    <w:p>
      <w:pPr>
        <w:pStyle w:val="Normal"/>
        <w:spacing w:lineRule="auto" w:line="240" w:before="280" w:after="280"/>
        <w:ind w:firstLine="360"/>
        <w:jc w:val="both"/>
        <w:rPr>
          <w:rFonts w:ascii="Times New Roman" w:hAnsi="Times New Roman" w:cs="Times New Roman"/>
          <w:b/>
          <w:b/>
          <w:bCs/>
          <w:sz w:val="28"/>
          <w:szCs w:val="28"/>
        </w:rPr>
      </w:pPr>
      <w:r>
        <w:rPr>
          <w:rFonts w:cs="Times New Roman" w:ascii="Times New Roman" w:hAnsi="Times New Roman"/>
          <w:b/>
          <w:bCs/>
          <w:sz w:val="28"/>
          <w:szCs w:val="28"/>
        </w:rPr>
        <w:t>Гарантії у сфері захисту трудових прав</w:t>
      </w:r>
    </w:p>
    <w:p>
      <w:pPr>
        <w:pStyle w:val="Normal"/>
        <w:spacing w:lineRule="auto" w:line="240" w:before="280" w:after="280"/>
        <w:ind w:firstLine="360"/>
        <w:jc w:val="both"/>
        <w:rPr/>
      </w:pPr>
      <w:r>
        <w:rPr>
          <w:rFonts w:cs="Times New Roman" w:ascii="Times New Roman" w:hAnsi="Times New Roman"/>
          <w:sz w:val="28"/>
          <w:szCs w:val="28"/>
        </w:rPr>
        <w:t>До особи, яка здійснила повідомлення про порушення вимог Закону України «Про запобігання корупції» або члена її сім’ї, у зв</w:t>
      </w:r>
      <w:r>
        <w:rPr>
          <w:rFonts w:cs="Times New Roman" w:ascii="Times New Roman" w:hAnsi="Times New Roman"/>
          <w:sz w:val="28"/>
          <w:szCs w:val="28"/>
          <w:lang w:val="uk-UA"/>
        </w:rPr>
        <w:t>'</w:t>
      </w:r>
      <w:r>
        <w:rPr>
          <w:rFonts w:cs="Times New Roman" w:ascii="Times New Roman" w:hAnsi="Times New Roman"/>
          <w:sz w:val="28"/>
          <w:szCs w:val="28"/>
        </w:rPr>
        <w:t>язку</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зі здійсненням такого повідомлення не можуть бути застосовані наступні заходи:</w:t>
      </w:r>
    </w:p>
    <w:p>
      <w:pPr>
        <w:pStyle w:val="Normal"/>
        <w:spacing w:lineRule="auto" w:line="240" w:before="280" w:after="280"/>
        <w:ind w:firstLine="360"/>
        <w:jc w:val="both"/>
        <w:rPr>
          <w:rFonts w:ascii="Times New Roman" w:hAnsi="Times New Roman" w:cs="Times New Roman"/>
          <w:sz w:val="28"/>
          <w:szCs w:val="28"/>
        </w:rPr>
      </w:pPr>
      <w:r>
        <w:rPr>
          <w:rFonts w:cs="Times New Roman" w:ascii="Times New Roman" w:hAnsi="Times New Roman"/>
          <w:sz w:val="28"/>
          <w:szCs w:val="28"/>
        </w:rPr>
        <w:t>звільнення або примушення до звільнення;</w:t>
      </w:r>
    </w:p>
    <w:p>
      <w:pPr>
        <w:pStyle w:val="Normal"/>
        <w:spacing w:lineRule="auto" w:line="240" w:before="280" w:after="280"/>
        <w:ind w:firstLine="360"/>
        <w:jc w:val="both"/>
        <w:rPr>
          <w:rFonts w:ascii="Times New Roman" w:hAnsi="Times New Roman" w:cs="Times New Roman"/>
          <w:sz w:val="28"/>
          <w:szCs w:val="28"/>
        </w:rPr>
      </w:pPr>
      <w:r>
        <w:rPr>
          <w:rFonts w:cs="Times New Roman" w:ascii="Times New Roman" w:hAnsi="Times New Roman"/>
          <w:sz w:val="28"/>
          <w:szCs w:val="28"/>
        </w:rPr>
        <w:t>притягнення до дисциплінарної відповідальності;</w:t>
      </w:r>
    </w:p>
    <w:p>
      <w:pPr>
        <w:pStyle w:val="Normal"/>
        <w:spacing w:lineRule="auto" w:line="240" w:before="280" w:after="280"/>
        <w:ind w:firstLine="360"/>
        <w:jc w:val="both"/>
        <w:rPr>
          <w:rFonts w:ascii="Times New Roman" w:hAnsi="Times New Roman" w:cs="Times New Roman"/>
          <w:sz w:val="28"/>
          <w:szCs w:val="28"/>
        </w:rPr>
      </w:pPr>
      <w:r>
        <w:rPr>
          <w:rFonts w:cs="Times New Roman" w:ascii="Times New Roman" w:hAnsi="Times New Roman"/>
          <w:sz w:val="28"/>
          <w:szCs w:val="28"/>
        </w:rPr>
        <w:t>інші негативні заходи (переведення, атестація, зміна умов праці, відмова в призначенні на вищу посаду, скорочення заробітної плати) (абзац перший частини третьої статті 53 Закону України «Про запобігання корупції»).</w:t>
      </w:r>
    </w:p>
    <w:p>
      <w:pPr>
        <w:pStyle w:val="Normal"/>
        <w:spacing w:lineRule="auto" w:line="240" w:before="280" w:after="280"/>
        <w:ind w:firstLine="360"/>
        <w:jc w:val="both"/>
        <w:rPr>
          <w:rFonts w:ascii="Times New Roman" w:hAnsi="Times New Roman" w:cs="Times New Roman"/>
          <w:sz w:val="28"/>
          <w:szCs w:val="28"/>
        </w:rPr>
      </w:pPr>
      <w:r>
        <w:rPr>
          <w:rFonts w:cs="Times New Roman" w:ascii="Times New Roman" w:hAnsi="Times New Roman"/>
          <w:sz w:val="28"/>
          <w:szCs w:val="28"/>
        </w:rPr>
        <w:t>Водночас, у разі звільнення без законної підстави або незаконного переведення на іншу роботу у зв’язку з повідомленням про порушення вимог Закону України «Про запобігання корупції» іншою особою працівник повинен бути поновлений на попередній роботі органом, який розглядає трудовий спір (частина перша статті 235 Кодексу законів про працю України).</w:t>
      </w:r>
    </w:p>
    <w:p>
      <w:pPr>
        <w:pStyle w:val="Normal"/>
        <w:spacing w:lineRule="auto" w:line="240" w:before="280" w:after="280"/>
        <w:ind w:firstLine="360"/>
        <w:jc w:val="both"/>
        <w:rPr/>
      </w:pPr>
      <w:r>
        <w:rPr>
          <w:rFonts w:cs="Times New Roman" w:ascii="Times New Roman" w:hAnsi="Times New Roman"/>
          <w:sz w:val="28"/>
          <w:szCs w:val="28"/>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 (частина четверта статті 235 Кодексу законів про працю України).</w:t>
      </w:r>
      <w:r>
        <w:rPr>
          <w:rFonts w:cs="Times New Roman" w:ascii="Times New Roman" w:hAnsi="Times New Roman"/>
          <w:b/>
          <w:bCs/>
          <w:sz w:val="28"/>
          <w:szCs w:val="28"/>
        </w:rPr>
        <w:t> </w:t>
      </w:r>
    </w:p>
    <w:p>
      <w:pPr>
        <w:pStyle w:val="Normal"/>
        <w:spacing w:lineRule="auto" w:line="240" w:before="280" w:after="280"/>
        <w:ind w:firstLine="360"/>
        <w:jc w:val="both"/>
        <w:rPr>
          <w:rFonts w:ascii="Times New Roman" w:hAnsi="Times New Roman" w:cs="Times New Roman"/>
          <w:b/>
          <w:b/>
          <w:bCs/>
          <w:sz w:val="28"/>
          <w:szCs w:val="28"/>
        </w:rPr>
      </w:pPr>
      <w:r>
        <w:rPr>
          <w:rFonts w:cs="Times New Roman" w:ascii="Times New Roman" w:hAnsi="Times New Roman"/>
          <w:b/>
          <w:bCs/>
          <w:sz w:val="28"/>
          <w:szCs w:val="28"/>
        </w:rPr>
        <w:t>Гарантії захисту у адміністративному процесі</w:t>
      </w:r>
    </w:p>
    <w:p>
      <w:pPr>
        <w:pStyle w:val="Normal"/>
        <w:spacing w:lineRule="auto" w:line="240" w:before="280" w:after="280"/>
        <w:ind w:firstLine="360"/>
        <w:jc w:val="both"/>
        <w:rPr/>
      </w:pPr>
      <w:r>
        <w:rPr>
          <w:rFonts w:cs="Times New Roman" w:ascii="Times New Roman" w:hAnsi="Times New Roman"/>
          <w:sz w:val="28"/>
          <w:szCs w:val="28"/>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(частина третя статті 49 Кодексу адміністративного судочинства України).</w:t>
      </w:r>
      <w:r>
        <w:rPr>
          <w:rFonts w:cs="Times New Roman" w:ascii="Times New Roman" w:hAnsi="Times New Roman"/>
          <w:b/>
          <w:bCs/>
          <w:sz w:val="28"/>
          <w:szCs w:val="28"/>
        </w:rPr>
        <w:t> </w:t>
      </w:r>
    </w:p>
    <w:p>
      <w:pPr>
        <w:pStyle w:val="Normal"/>
        <w:spacing w:lineRule="auto" w:line="240" w:before="280" w:after="280"/>
        <w:ind w:firstLine="360"/>
        <w:jc w:val="both"/>
        <w:rPr/>
      </w:pPr>
      <w:r>
        <w:rPr>
          <w:rFonts w:cs="Times New Roman" w:ascii="Times New Roman" w:hAnsi="Times New Roman"/>
          <w:b/>
          <w:bCs/>
          <w:sz w:val="28"/>
          <w:szCs w:val="28"/>
        </w:rPr>
        <w:t>Гарантії</w:t>
      </w:r>
      <w:r>
        <w:rPr>
          <w:rFonts w:cs="Times New Roman" w:ascii="Times New Roman" w:hAnsi="Times New Roman"/>
          <w:sz w:val="28"/>
          <w:szCs w:val="28"/>
        </w:rPr>
        <w:t> </w:t>
      </w:r>
      <w:r>
        <w:rPr>
          <w:rFonts w:cs="Times New Roman" w:ascii="Times New Roman" w:hAnsi="Times New Roman"/>
          <w:b/>
          <w:bCs/>
          <w:sz w:val="28"/>
          <w:szCs w:val="28"/>
        </w:rPr>
        <w:t>захисту</w:t>
      </w:r>
      <w:r>
        <w:rPr>
          <w:rFonts w:cs="Times New Roman" w:ascii="Times New Roman" w:hAnsi="Times New Roman"/>
          <w:sz w:val="28"/>
          <w:szCs w:val="28"/>
        </w:rPr>
        <w:t> </w:t>
      </w:r>
      <w:r>
        <w:rPr>
          <w:rFonts w:cs="Times New Roman" w:ascii="Times New Roman" w:hAnsi="Times New Roman"/>
          <w:b/>
          <w:bCs/>
          <w:sz w:val="28"/>
          <w:szCs w:val="28"/>
        </w:rPr>
        <w:t>у</w:t>
      </w:r>
      <w:r>
        <w:rPr>
          <w:rFonts w:cs="Times New Roman" w:ascii="Times New Roman" w:hAnsi="Times New Roman"/>
          <w:sz w:val="28"/>
          <w:szCs w:val="28"/>
        </w:rPr>
        <w:t> </w:t>
      </w:r>
      <w:r>
        <w:rPr>
          <w:rFonts w:cs="Times New Roman" w:ascii="Times New Roman" w:hAnsi="Times New Roman"/>
          <w:b/>
          <w:bCs/>
          <w:sz w:val="28"/>
          <w:szCs w:val="28"/>
        </w:rPr>
        <w:t>цивільному</w:t>
      </w:r>
      <w:r>
        <w:rPr>
          <w:rFonts w:cs="Times New Roman" w:ascii="Times New Roman" w:hAnsi="Times New Roman"/>
          <w:sz w:val="28"/>
          <w:szCs w:val="28"/>
        </w:rPr>
        <w:t> </w:t>
      </w:r>
      <w:r>
        <w:rPr>
          <w:rFonts w:cs="Times New Roman" w:ascii="Times New Roman" w:hAnsi="Times New Roman"/>
          <w:b/>
          <w:bCs/>
          <w:sz w:val="28"/>
          <w:szCs w:val="28"/>
        </w:rPr>
        <w:t>процесі</w:t>
      </w:r>
    </w:p>
    <w:p>
      <w:pPr>
        <w:pStyle w:val="Normal"/>
        <w:spacing w:lineRule="auto" w:line="240" w:before="280" w:after="280"/>
        <w:ind w:firstLine="360"/>
        <w:jc w:val="both"/>
        <w:rPr>
          <w:rFonts w:ascii="Times New Roman" w:hAnsi="Times New Roman" w:cs="Times New Roman"/>
          <w:sz w:val="28"/>
          <w:szCs w:val="28"/>
        </w:rPr>
      </w:pPr>
      <w:r>
        <w:rPr>
          <w:rFonts w:cs="Times New Roman" w:ascii="Times New Roman" w:hAnsi="Times New Roman"/>
          <w:sz w:val="28"/>
          <w:szCs w:val="28"/>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(частина друга статті 53 Цивільного процесуального кодексу).</w:t>
      </w:r>
    </w:p>
    <w:p>
      <w:pPr>
        <w:pStyle w:val="Normal"/>
        <w:spacing w:lineRule="auto" w:line="240" w:before="280" w:after="280"/>
        <w:ind w:firstLine="360"/>
        <w:jc w:val="both"/>
        <w:rPr>
          <w:rFonts w:ascii="Times New Roman" w:hAnsi="Times New Roman" w:cs="Times New Roman"/>
          <w:sz w:val="28"/>
          <w:szCs w:val="28"/>
        </w:rPr>
      </w:pPr>
      <w:r>
        <w:rPr>
          <w:rFonts w:cs="Times New Roman" w:ascii="Times New Roman" w:hAnsi="Times New Roman"/>
          <w:sz w:val="28"/>
          <w:szCs w:val="28"/>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 (частина третя статті 81 Цивільного процесуального кодексу).</w:t>
      </w:r>
    </w:p>
    <w:p>
      <w:pPr>
        <w:pStyle w:val="Normal"/>
        <w:bidi w:val="0"/>
        <w:spacing w:lineRule="auto" w:line="218"/>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18"/>
        <w:jc w:val="both"/>
        <w:rPr/>
      </w:pPr>
      <w:r>
        <w:rPr/>
        <w:t> </w:t>
      </w:r>
    </w:p>
    <w:p>
      <w:pPr>
        <w:pStyle w:val="Normal"/>
        <w:spacing w:lineRule="auto" w:line="240" w:before="0" w:afterAutospacing="1"/>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sectPr>
      <w:type w:val="nextPage"/>
      <w:pgSz w:w="11906" w:h="16838"/>
      <w:pgMar w:left="1701"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4"/>
        <w:i/>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2"/>
      <w:numFmt w:val="decimal"/>
      <w:lvlText w:val="%1."/>
      <w:lvlJc w:val="left"/>
      <w:pPr>
        <w:tabs>
          <w:tab w:val="num" w:pos="720"/>
        </w:tabs>
        <w:ind w:left="720" w:hanging="360"/>
      </w:pPr>
      <w:rPr>
        <w:sz w:val="24"/>
        <w:i/>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3"/>
      <w:numFmt w:val="decimal"/>
      <w:lvlText w:val="%1."/>
      <w:lvlJc w:val="left"/>
      <w:pPr>
        <w:tabs>
          <w:tab w:val="num" w:pos="720"/>
        </w:tabs>
        <w:ind w:left="720" w:hanging="360"/>
      </w:pPr>
      <w:rPr>
        <w:sz w:val="24"/>
        <w:i/>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lvl w:ilvl="0">
      <w:start w:val="4"/>
      <w:numFmt w:val="decimal"/>
      <w:lvlText w:val="%1."/>
      <w:lvlJc w:val="left"/>
      <w:pPr>
        <w:tabs>
          <w:tab w:val="num" w:pos="720"/>
        </w:tabs>
        <w:ind w:left="720" w:hanging="360"/>
      </w:pPr>
      <w:rPr>
        <w:sz w:val="24"/>
        <w:i/>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lvl w:ilvl="0">
      <w:start w:val="6"/>
      <w:numFmt w:val="decimal"/>
      <w:lvlText w:val="%1."/>
      <w:lvlJc w:val="left"/>
      <w:pPr>
        <w:tabs>
          <w:tab w:val="num" w:pos="1440"/>
        </w:tabs>
        <w:ind w:left="1440" w:hanging="360"/>
      </w:pPr>
      <w:rPr>
        <w:sz w:val="24"/>
        <w:i/>
        <w:rFonts w:ascii="Times New Roman" w:hAnsi="Times New Roman" w:cs="Times New Roman"/>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27f9"/>
    <w:pPr>
      <w:widowControl/>
      <w:bidi w:val="0"/>
      <w:spacing w:lineRule="auto" w:line="276" w:before="0" w:after="200"/>
      <w:jc w:val="left"/>
    </w:pPr>
    <w:rPr>
      <w:rFonts w:ascii="Calibri" w:hAnsi="Calibri" w:eastAsia="Times New Roman" w:cs="Times New Roman"/>
      <w:color w:val="auto"/>
      <w:sz w:val="22"/>
      <w:szCs w:val="22"/>
      <w:lang w:val="ru-RU" w:eastAsia="ru-RU" w:bidi="ar-SA"/>
    </w:rPr>
  </w:style>
  <w:style w:type="character" w:styleId="DefaultParagraphFont" w:default="1">
    <w:name w:val="Default Paragraph Font"/>
    <w:uiPriority w:val="99"/>
    <w:semiHidden/>
    <w:qFormat/>
    <w:rPr/>
  </w:style>
  <w:style w:type="character" w:styleId="Strong">
    <w:name w:val="Strong"/>
    <w:basedOn w:val="DefaultParagraphFont"/>
    <w:uiPriority w:val="99"/>
    <w:qFormat/>
    <w:rsid w:val="00f73348"/>
    <w:rPr>
      <w:rFonts w:cs="Times New Roman"/>
      <w:b/>
      <w:bCs/>
    </w:rPr>
  </w:style>
  <w:style w:type="character" w:styleId="Style14">
    <w:name w:val="Выделение"/>
    <w:basedOn w:val="DefaultParagraphFont"/>
    <w:uiPriority w:val="99"/>
    <w:qFormat/>
    <w:rsid w:val="00f73348"/>
    <w:rPr>
      <w:rFonts w:cs="Times New Roman"/>
      <w:i/>
      <w:iCs/>
    </w:rPr>
  </w:style>
  <w:style w:type="character" w:styleId="Style15">
    <w:name w:val="Интернет-ссылка"/>
    <w:basedOn w:val="DefaultParagraphFont"/>
    <w:uiPriority w:val="99"/>
    <w:semiHidden/>
    <w:rsid w:val="00f73348"/>
    <w:rPr>
      <w:rFonts w:cs="Times New Roman"/>
      <w:color w:val="0000FF"/>
      <w:u w:val="single"/>
    </w:rPr>
  </w:style>
  <w:style w:type="character" w:styleId="BalloonTextChar" w:customStyle="1">
    <w:name w:val="Balloon Text Char"/>
    <w:basedOn w:val="DefaultParagraphFont"/>
    <w:link w:val="BalloonText"/>
    <w:uiPriority w:val="99"/>
    <w:semiHidden/>
    <w:qFormat/>
    <w:locked/>
    <w:rsid w:val="00f73348"/>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i/>
      <w:sz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imes New Roman" w:hAnsi="Times New Roman" w:cs="Times New Roman"/>
      <w:i/>
      <w:sz w:val="24"/>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imes New Roman" w:hAnsi="Times New Roman" w:cs="Times New Roman"/>
      <w:i/>
      <w:sz w:val="24"/>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imes New Roman" w:hAnsi="Times New Roman" w:cs="Times New Roman"/>
      <w:i/>
      <w:sz w:val="2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ascii="Times New Roman" w:hAnsi="Times New Roman" w:cs="Times New Roman"/>
      <w:i/>
      <w:sz w:val="24"/>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WW8Num2z0">
    <w:name w:val="WW8Num2z0"/>
    <w:qFormat/>
    <w:rPr>
      <w:rFonts w:cs="Times New Roman"/>
    </w:rPr>
  </w:style>
  <w:style w:type="character" w:styleId="WW8Num1z0">
    <w:name w:val="WW8Num1z0"/>
    <w:qFormat/>
    <w:rPr>
      <w:rFonts w:cs="Times New Roman"/>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Rvps7" w:customStyle="1">
    <w:name w:val="rvps7"/>
    <w:basedOn w:val="Normal"/>
    <w:uiPriority w:val="99"/>
    <w:qFormat/>
    <w:rsid w:val="00f73348"/>
    <w:pPr>
      <w:spacing w:lineRule="auto" w:line="240" w:beforeAutospacing="1" w:afterAutospacing="1"/>
    </w:pPr>
    <w:rPr>
      <w:rFonts w:ascii="Times New Roman" w:hAnsi="Times New Roman"/>
      <w:sz w:val="24"/>
      <w:szCs w:val="24"/>
    </w:rPr>
  </w:style>
  <w:style w:type="paragraph" w:styleId="NormalWeb">
    <w:name w:val="Normal (Web)"/>
    <w:basedOn w:val="Normal"/>
    <w:uiPriority w:val="99"/>
    <w:semiHidden/>
    <w:qFormat/>
    <w:rsid w:val="00f73348"/>
    <w:pPr>
      <w:spacing w:lineRule="auto" w:line="240" w:beforeAutospacing="1" w:afterAutospacing="1"/>
    </w:pPr>
    <w:rPr>
      <w:rFonts w:ascii="Times New Roman" w:hAnsi="Times New Roman"/>
      <w:sz w:val="24"/>
      <w:szCs w:val="24"/>
    </w:rPr>
  </w:style>
  <w:style w:type="paragraph" w:styleId="BalloonText">
    <w:name w:val="Balloon Text"/>
    <w:basedOn w:val="Normal"/>
    <w:link w:val="BalloonTextChar"/>
    <w:uiPriority w:val="99"/>
    <w:semiHidden/>
    <w:qFormat/>
    <w:rsid w:val="00f7334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numbering" w:styleId="WW8Num2">
    <w:name w:val="WW8Num2"/>
    <w:qFormat/>
  </w:style>
  <w:style w:type="numbering" w:styleId="WW8Num1">
    <w:name w:val="WW8Num1"/>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Application>LibreOffice/5.2.5.1$Windows_x86 LibreOffice_project/0312e1a284a7d50ca85a365c316c7abbf20a4d22</Application>
  <Pages>14</Pages>
  <Words>3432</Words>
  <Characters>25662</Characters>
  <CharactersWithSpaces>29100</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2018-01-31T08:53:00Z</dcterms:created>
  <dc:creator>Qwerty</dc:creator>
  <dc:description/>
  <dc:language>uk-UA</dc:language>
  <cp:lastModifiedBy/>
  <cp:lastPrinted>2018-02-01T07:24:00Z</cp:lastPrinted>
  <dcterms:modified xsi:type="dcterms:W3CDTF">2018-02-06T11:55:21Z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