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 w:cs="Times New Roman"/>
          <w:sz w:val="6"/>
          <w:szCs w:val="6"/>
        </w:rPr>
      </w:pPr>
      <w:r>
        <w:rPr/>
        <w:drawing>
          <wp:inline distT="0" distB="0" distL="0" distR="0">
            <wp:extent cx="504825" cy="666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17365D"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>
      <w:pPr>
        <w:pStyle w:val="Normal"/>
        <w:jc w:val="center"/>
        <w:rPr>
          <w:rFonts w:ascii="Times New Roman" w:hAnsi="Times New Roman" w:cs="Times New Roman"/>
          <w:bCs/>
          <w:color w:val="17365D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ind w:firstLine="6588"/>
        <w:jc w:val="center"/>
        <w:rPr>
          <w:rFonts w:ascii="Times New Roman" w:hAnsi="Times New Roman" w:cs="Times New Roman"/>
          <w:bCs/>
          <w:color w:val="17365D"/>
          <w:sz w:val="16"/>
          <w:szCs w:val="16"/>
        </w:rPr>
      </w:pPr>
      <w:r>
        <w:rPr>
          <w:rFonts w:cs="Times New Roman" w:ascii="Times New Roman" w:hAnsi="Times New Roman"/>
          <w:bCs/>
          <w:color w:val="17365D"/>
          <w:sz w:val="16"/>
          <w:szCs w:val="16"/>
        </w:rPr>
      </w:r>
    </w:p>
    <w:p>
      <w:pPr>
        <w:pStyle w:val="Style21"/>
        <w:rPr>
          <w:rFonts w:ascii="Times New Roman" w:hAnsi="Times New Roman" w:cs="Times New Roman"/>
          <w:b w:val="false"/>
          <w:b w:val="false"/>
          <w:color w:val="17365D"/>
          <w:spacing w:val="140"/>
          <w:sz w:val="16"/>
          <w:szCs w:val="16"/>
        </w:rPr>
      </w:pPr>
      <w:r>
        <w:rPr>
          <w:rFonts w:cs="Times New Roman" w:ascii="Times New Roman" w:hAnsi="Times New Roman"/>
          <w:color w:val="17365D"/>
          <w:spacing w:val="140"/>
          <w:sz w:val="28"/>
          <w:szCs w:val="28"/>
        </w:rPr>
        <w:t>НАКАЗ</w:t>
      </w:r>
    </w:p>
    <w:p>
      <w:pPr>
        <w:pStyle w:val="Style21"/>
        <w:rPr>
          <w:rFonts w:ascii="Times New Roman" w:hAnsi="Times New Roman" w:cs="Times New Roman"/>
          <w:b w:val="false"/>
          <w:b w:val="false"/>
          <w:color w:val="17365D"/>
          <w:spacing w:val="140"/>
          <w:sz w:val="16"/>
          <w:szCs w:val="16"/>
        </w:rPr>
      </w:pPr>
      <w:r>
        <w:rPr>
          <w:rFonts w:cs="Times New Roman" w:ascii="Times New Roman" w:hAnsi="Times New Roman"/>
          <w:b w:val="false"/>
          <w:color w:val="17365D"/>
          <w:spacing w:val="140"/>
          <w:sz w:val="16"/>
          <w:szCs w:val="16"/>
        </w:rPr>
      </w:r>
    </w:p>
    <w:tbl>
      <w:tblPr>
        <w:tblW w:w="9287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21"/>
              <w:tabs>
                <w:tab w:val="left" w:pos="4680" w:leader="none"/>
                <w:tab w:val="left" w:pos="6804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color w:val="17365D"/>
                <w:sz w:val="28"/>
                <w:szCs w:val="28"/>
              </w:rPr>
              <w:t>13.11.2018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21"/>
              <w:tabs>
                <w:tab w:val="left" w:pos="4680" w:leader="none"/>
                <w:tab w:val="left" w:pos="6804" w:leader="none"/>
              </w:tabs>
              <w:rPr>
                <w:rFonts w:ascii="Times New Roman" w:hAnsi="Times New Roman" w:eastAsia="Times New Roman" w:cs="Times New Roman"/>
                <w:b w:val="false"/>
                <w:b w:val="false"/>
                <w:color w:val="17365D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21"/>
              <w:tabs>
                <w:tab w:val="left" w:pos="4680" w:leader="none"/>
                <w:tab w:val="left" w:pos="6804" w:leader="none"/>
              </w:tabs>
              <w:jc w:val="righ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192</w:t>
            </w:r>
          </w:p>
        </w:tc>
      </w:tr>
    </w:tbl>
    <w:p>
      <w:pPr>
        <w:pStyle w:val="Style21"/>
        <w:tabs>
          <w:tab w:val="left" w:pos="4680" w:leader="none"/>
          <w:tab w:val="left" w:pos="6804" w:leader="none"/>
        </w:tabs>
        <w:jc w:val="left"/>
        <w:rPr>
          <w:rFonts w:ascii="Times New Roman" w:hAnsi="Times New Roman" w:cs="Times New Roman"/>
          <w:b w:val="false"/>
          <w:b w:val="false"/>
          <w:color w:val="17365D"/>
          <w:sz w:val="28"/>
          <w:szCs w:val="28"/>
        </w:rPr>
      </w:pPr>
      <w:r>
        <w:rPr>
          <w:rFonts w:cs="Times New Roman" w:ascii="Times New Roman" w:hAnsi="Times New Roman"/>
          <w:b w:val="false"/>
          <w:color w:val="17365D"/>
          <w:sz w:val="28"/>
          <w:szCs w:val="28"/>
        </w:rPr>
      </w:r>
    </w:p>
    <w:p>
      <w:pPr>
        <w:pStyle w:val="Normal"/>
        <w:ind w:left="680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20" w:leader="none"/>
        </w:tabs>
        <w:ind w:right="552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внесення змін до наказу Головного управління Держгеокадастру у Рівненській області від 13.12.2017 № 601</w:t>
      </w:r>
    </w:p>
    <w:p>
      <w:pPr>
        <w:pStyle w:val="Normal"/>
        <w:tabs>
          <w:tab w:val="left" w:pos="420" w:leader="none"/>
        </w:tabs>
        <w:ind w:right="5527" w:hanging="0"/>
        <w:rPr>
          <w:rFonts w:ascii="Times New Roman" w:hAnsi="Times New Roman" w:cs="Times New Roman"/>
          <w:sz w:val="16"/>
          <w:szCs w:val="28"/>
        </w:rPr>
      </w:pPr>
      <w:r>
        <w:rPr>
          <w:rFonts w:cs="Times New Roman" w:ascii="Times New Roman" w:hAnsi="Times New Roman"/>
          <w:sz w:val="16"/>
          <w:szCs w:val="28"/>
        </w:rPr>
      </w:r>
    </w:p>
    <w:p>
      <w:pPr>
        <w:pStyle w:val="Normal"/>
        <w:ind w:left="40" w:right="6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виконання вимог постанови Кабінету Міністрів України від 12.04.2002  № 522 «Про затвердження порядку підключення до глобальних мереж передачі даних», наказу Держгеокадастру від 18.11.2015 № 744 «Про затвердження електронних адрес», листа Держгеокадастру від 07.12.2017 № 22-28-0.25-19012/2-17 «Про виконання заходів у сфері інформаційної безпеки», відповідно до рекомендацій з доступу до ресурсів мережі Інтернет працівників Державної служби України з питань геодезії, картографії та кадастру та його територіальних органів, затверджених Першим заступником голови Держгеокадастру Шемелинець Л. М. 28.01.2016 року, з метою забезпечення захисту державних інформаційних ресурсів та недопущення завдання шкоди інтересам держави у сфері інформаційної безпеки</w:t>
      </w:r>
    </w:p>
    <w:p>
      <w:pPr>
        <w:pStyle w:val="Normal"/>
        <w:ind w:left="40" w:right="60" w:firstLine="600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cs="Times New Roman" w:ascii="Times New Roman" w:hAnsi="Times New Roman"/>
          <w:sz w:val="16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НАКАЗУЮ: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cs="Times New Roman" w:ascii="Times New Roman" w:hAnsi="Times New Roman"/>
          <w:sz w:val="16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Внести зміни до наказу Головного управління Держгеокадастру у Рівненській області від 13.12.2017 № 601 «Про виконання заходів у сфері інформаційної безпеки» виклавши його у новій редакції, що додається.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</w:rPr>
        <w:t xml:space="preserve">2. Попередити працівників структурних підрозділів та територіальних структурних підрозділів  Головного управління Держгеокадастру у Рівненській області про персональну відповідальність за дотримання Порядку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роботи з електронно-обчислювальною технікою та доступу до ресурсів мережі Інтернет працівників Головного управління Держгеокадастру у Рівненській області та його територіальних структурних підрозділів.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Контроль за виконання цього н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аказу залишаю за собою.</w:t>
      </w:r>
    </w:p>
    <w:p>
      <w:pPr>
        <w:pStyle w:val="Normal"/>
        <w:tabs>
          <w:tab w:val="left" w:pos="851" w:leader="none"/>
          <w:tab w:val="left" w:pos="113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8565" w:type="dxa"/>
        <w:jc w:val="left"/>
        <w:tblInd w:w="504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862"/>
        <w:gridCol w:w="1702"/>
      </w:tblGrid>
      <w:tr>
        <w:trPr>
          <w:trHeight w:val="586" w:hRule="atLeast"/>
        </w:trPr>
        <w:tc>
          <w:tcPr>
            <w:tcW w:w="6862" w:type="dxa"/>
            <w:tcBorders/>
            <w:shd w:fill="auto" w:val="clear"/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</w:t>
            </w:r>
          </w:p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Головного управління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Р. МИГАЛЬ</w:t>
            </w:r>
          </w:p>
        </w:tc>
      </w:tr>
    </w:tbl>
    <w:p>
      <w:pPr>
        <w:pStyle w:val="Normal"/>
        <w:spacing w:before="1080" w:after="0"/>
        <w:jc w:val="center"/>
        <w:rPr/>
      </w:pPr>
      <w:r>
        <w:br w:type="page"/>
      </w: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altName w:val="Times New Roman"/>
    <w:charset w:val="cc"/>
    <w:family w:val="roman"/>
    <w:pitch w:val="variable"/>
  </w:font>
  <w:font w:name="CG 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ucida Sans Unicode" w:cs="Mangal"/>
      <w:color w:val="auto"/>
      <w:kern w:val="2"/>
      <w:sz w:val="24"/>
      <w:szCs w:val="24"/>
      <w:lang w:eastAsia="zh-CN" w:bidi="hi-IN"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link w:val="ad"/>
    <w:uiPriority w:val="99"/>
    <w:semiHidden/>
    <w:qFormat/>
    <w:rsid w:val="00ea594e"/>
    <w:rPr>
      <w:rFonts w:ascii="Segoe UI" w:hAnsi="Segoe UI" w:eastAsia="Lucida Sans Unicode" w:cs="Mangal"/>
      <w:kern w:val="2"/>
      <w:sz w:val="18"/>
      <w:szCs w:val="16"/>
      <w:lang w:eastAsia="zh-CN" w:bidi="hi-IN"/>
    </w:rPr>
  </w:style>
  <w:style w:type="character" w:styleId="Style15" w:customStyle="1">
    <w:name w:val="Основний текст Знак"/>
    <w:basedOn w:val="DefaultParagraphFont"/>
    <w:link w:val="a4"/>
    <w:qFormat/>
    <w:rsid w:val="00d631bd"/>
    <w:rPr>
      <w:rFonts w:ascii="Liberation Serif" w:hAnsi="Liberation Serif" w:eastAsia="Lucida Sans Unicode" w:cs="Mangal"/>
      <w:kern w:val="2"/>
      <w:sz w:val="24"/>
      <w:szCs w:val="24"/>
      <w:lang w:eastAsia="zh-CN" w:bidi="hi-I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7">
    <w:name w:val="Body Text"/>
    <w:basedOn w:val="Normal"/>
    <w:link w:val="a5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Text" w:customStyle="1">
    <w:name w:val="Normal Text"/>
    <w:basedOn w:val="Normal"/>
    <w:qFormat/>
    <w:pPr>
      <w:ind w:firstLine="567"/>
      <w:jc w:val="both"/>
    </w:pPr>
    <w:rPr/>
  </w:style>
  <w:style w:type="paragraph" w:styleId="ShapkaDocumentu" w:customStyle="1">
    <w:name w:val="Shapka Documentu"/>
    <w:basedOn w:val="NormalText"/>
    <w:qFormat/>
    <w:pPr>
      <w:keepNext w:val="true"/>
      <w:keepLines/>
      <w:spacing w:before="0" w:after="240"/>
      <w:ind w:left="3969" w:hanging="0"/>
      <w:jc w:val="center"/>
    </w:pPr>
    <w:rPr/>
  </w:style>
  <w:style w:type="paragraph" w:styleId="Style21" w:customStyle="1">
    <w:name w:val="заголов"/>
    <w:basedOn w:val="Normal"/>
    <w:qFormat/>
    <w:pPr>
      <w:jc w:val="center"/>
    </w:pPr>
    <w:rPr>
      <w:b/>
    </w:rPr>
  </w:style>
  <w:style w:type="paragraph" w:styleId="Style22" w:customStyle="1">
    <w:name w:val="Вміст таблиці"/>
    <w:basedOn w:val="Normal"/>
    <w:qFormat/>
    <w:pPr>
      <w:suppressLineNumbers/>
    </w:pPr>
    <w:rPr/>
  </w:style>
  <w:style w:type="paragraph" w:styleId="Style23" w:customStyle="1">
    <w:name w:val="Заголовок таблиці"/>
    <w:basedOn w:val="Style22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97f45"/>
    <w:pPr>
      <w:widowControl/>
      <w:spacing w:before="0" w:after="0"/>
      <w:ind w:left="720" w:hanging="0"/>
      <w:contextualSpacing/>
    </w:pPr>
    <w:rPr>
      <w:rFonts w:ascii="Antiqua;Times New Roman" w:hAnsi="Antiqua;Times New Roman" w:eastAsia="Times New Roman" w:cs="Antiqua;Times New Roman"/>
      <w:kern w:val="0"/>
      <w:sz w:val="26"/>
      <w:szCs w:val="20"/>
      <w:lang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ea594e"/>
    <w:pPr/>
    <w:rPr>
      <w:rFonts w:ascii="Segoe UI" w:hAnsi="Segoe UI"/>
      <w:sz w:val="18"/>
      <w:szCs w:val="16"/>
    </w:rPr>
  </w:style>
  <w:style w:type="paragraph" w:styleId="1" w:customStyle="1">
    <w:name w:val="Обычный1"/>
    <w:qFormat/>
    <w:rsid w:val="00ce021d"/>
    <w:pPr>
      <w:widowControl/>
      <w:bidi w:val="0"/>
      <w:jc w:val="left"/>
    </w:pPr>
    <w:rPr>
      <w:rFonts w:ascii="CG Times" w:hAnsi="CG Times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ce02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Application>LibreOffice/6.0.4.2$Windows_x86 LibreOffice_project/9b0d9b32d5dcda91d2f1a96dc04c645c450872bf</Application>
  <Pages>2</Pages>
  <Words>208</Words>
  <Characters>1480</Characters>
  <CharactersWithSpaces>1675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2017-12-04T13:38:00Z</dcterms:created>
  <dc:creator>biktop</dc:creator>
  <dc:description/>
  <dc:language>uk-UA</dc:language>
  <cp:lastModifiedBy/>
  <cp:lastPrinted>2018-11-13T15:14:00Z</cp:lastPrinted>
  <dcterms:modified xsi:type="dcterms:W3CDTF">2018-11-19T15:43:45Z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