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ntiqua"/>
        </w:rPr>
      </w:pPr>
      <w:r>
        <w:rPr/>
        <w:drawing>
          <wp:inline distT="0" distB="0" distL="0" distR="0">
            <wp:extent cx="431800" cy="612140"/>
            <wp:effectExtent l="0" t="0" r="0" b="0"/>
            <wp:docPr id="1" name="Графічний об'є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ічний об'є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ntiqua"/>
        </w:rPr>
        <w:t xml:space="preserve">     </w:t>
      </w:r>
    </w:p>
    <w:p>
      <w:pPr>
        <w:pStyle w:val="Normal"/>
        <w:jc w:val="center"/>
        <w:rPr>
          <w:rFonts w:eastAsia="Antiqua"/>
          <w:sz w:val="8"/>
        </w:rPr>
      </w:pPr>
      <w:r>
        <w:rPr>
          <w:rFonts w:eastAsia="Antiqua"/>
          <w:sz w:val="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jc w:val="center"/>
        <w:rPr>
          <w:rFonts w:ascii="Times New Roman" w:hAnsi="Times New Roman" w:cs="Times New Roman"/>
          <w:bCs/>
          <w:sz w:val="16"/>
          <w:szCs w:val="28"/>
        </w:rPr>
      </w:pPr>
      <w:r>
        <w:rPr>
          <w:rFonts w:cs="Times New Roman" w:ascii="Times New Roman" w:hAnsi="Times New Roman"/>
          <w:bCs/>
          <w:sz w:val="16"/>
          <w:szCs w:val="28"/>
        </w:rPr>
      </w:r>
    </w:p>
    <w:p>
      <w:pPr>
        <w:pStyle w:val="Style23"/>
        <w:rPr>
          <w:b w:val="false"/>
          <w:b w:val="false"/>
          <w:spacing w:val="140"/>
          <w:sz w:val="28"/>
          <w:szCs w:val="28"/>
        </w:rPr>
      </w:pPr>
      <w:r>
        <w:rPr>
          <w:spacing w:val="140"/>
          <w:sz w:val="28"/>
          <w:szCs w:val="28"/>
        </w:rPr>
        <w:t>НАКАЗ</w:t>
      </w:r>
    </w:p>
    <w:p>
      <w:pPr>
        <w:pStyle w:val="Style23"/>
        <w:rPr>
          <w:b w:val="false"/>
          <w:b w:val="false"/>
          <w:spacing w:val="140"/>
          <w:sz w:val="16"/>
          <w:szCs w:val="28"/>
        </w:rPr>
      </w:pPr>
      <w:r>
        <w:rPr>
          <w:b w:val="false"/>
          <w:spacing w:val="140"/>
          <w:sz w:val="16"/>
          <w:szCs w:val="28"/>
        </w:rPr>
      </w:r>
    </w:p>
    <w:tbl>
      <w:tblPr>
        <w:tblW w:w="964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375"/>
        <w:gridCol w:w="2935"/>
        <w:gridCol w:w="3333"/>
      </w:tblGrid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23"/>
              <w:tabs>
                <w:tab w:val="left" w:pos="4680" w:leader="none"/>
                <w:tab w:val="left" w:pos="6804" w:leader="none"/>
              </w:tabs>
              <w:jc w:val="left"/>
              <w:rPr/>
            </w:pPr>
            <w:r>
              <w:rPr>
                <w:b w:val="false"/>
                <w:sz w:val="28"/>
                <w:szCs w:val="28"/>
              </w:rPr>
              <w:t>03.01.201</w:t>
            </w:r>
            <w:r>
              <w:rPr>
                <w:b w:val="false"/>
                <w:sz w:val="28"/>
                <w:szCs w:val="28"/>
              </w:rPr>
              <w:t>9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Style23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b w:val="false"/>
                <w:sz w:val="28"/>
                <w:szCs w:val="28"/>
              </w:rPr>
              <w:t>м. Рівн</w:t>
            </w:r>
          </w:p>
        </w:tc>
        <w:tc>
          <w:tcPr>
            <w:tcW w:w="3333" w:type="dxa"/>
            <w:tcBorders/>
            <w:shd w:fill="auto" w:val="clear"/>
          </w:tcPr>
          <w:p>
            <w:pPr>
              <w:pStyle w:val="Style23"/>
              <w:tabs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b w:val="false"/>
                <w:sz w:val="28"/>
                <w:szCs w:val="28"/>
              </w:rPr>
              <w:t xml:space="preserve">№  </w:t>
            </w:r>
            <w:r>
              <w:rPr>
                <w:b w:val="false"/>
                <w:sz w:val="28"/>
                <w:szCs w:val="28"/>
              </w:rPr>
              <w:t>1</w:t>
            </w:r>
            <w:r>
              <w:rPr>
                <w:b w:val="false"/>
                <w:sz w:val="28"/>
                <w:szCs w:val="28"/>
                <w:lang w:val="en-US"/>
              </w:rPr>
              <w:t xml:space="preserve"> </w:t>
            </w:r>
          </w:p>
        </w:tc>
      </w:tr>
    </w:tbl>
    <w:p>
      <w:pPr>
        <w:pStyle w:val="Style23"/>
        <w:tabs>
          <w:tab w:val="left" w:pos="4680" w:leader="none"/>
          <w:tab w:val="left" w:pos="6804" w:leader="none"/>
        </w:tabs>
        <w:jc w:val="left"/>
        <w:rPr>
          <w:b w:val="false"/>
          <w:b w:val="false"/>
          <w:color w:val="17365D"/>
          <w:sz w:val="28"/>
          <w:szCs w:val="28"/>
        </w:rPr>
      </w:pPr>
      <w:r>
        <w:rPr>
          <w:b w:val="false"/>
          <w:color w:val="17365D"/>
          <w:sz w:val="28"/>
          <w:szCs w:val="28"/>
        </w:rPr>
      </w:r>
    </w:p>
    <w:p>
      <w:pPr>
        <w:pStyle w:val="Style23"/>
        <w:tabs>
          <w:tab w:val="left" w:pos="4680" w:leader="none"/>
          <w:tab w:val="left" w:pos="6804" w:leader="none"/>
        </w:tabs>
        <w:jc w:val="left"/>
        <w:rPr>
          <w:b w:val="false"/>
          <w:b w:val="false"/>
          <w:color w:val="17365D"/>
          <w:sz w:val="28"/>
          <w:szCs w:val="28"/>
        </w:rPr>
      </w:pPr>
      <w:r>
        <w:rPr>
          <w:b w:val="false"/>
          <w:color w:val="17365D"/>
          <w:sz w:val="28"/>
          <w:szCs w:val="28"/>
        </w:rPr>
      </w:r>
    </w:p>
    <w:p>
      <w:pPr>
        <w:pStyle w:val="Normal"/>
        <w:ind w:right="467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порядок оновлення антивірусного програмного забезпечення в Головному управлінні Держгеокадастру у Рівненській області</w:t>
      </w:r>
    </w:p>
    <w:p>
      <w:pPr>
        <w:pStyle w:val="Normal"/>
        <w:ind w:right="467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0" w:right="6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Відповідно до Законів України “Про захист інформації в інформаційно-телекомунікаційних системах” та “Про Державну службу спеціального зв’язку та захисту інформації України”, постанови Кабінету Міністрів України від 16.11.2002 № 1772 „Про затвердження Порядку взаємодії органів виконавчої влади з питань захисту державних інформаційних ресурсів в інформаційних та телекомунікаційних системах”, з метою забезпечення комп’ютерної техніки Головного управління Держгеокадастру у Рівненській області (далі – Головне управління) антивірусними оновленнями для антивірусних програмних засобів, які мають позитивний експертний висновок за результатами державної експертизи в сфері технічного захисту інформації</w:t>
      </w:r>
    </w:p>
    <w:p>
      <w:pPr>
        <w:pStyle w:val="Normal"/>
        <w:ind w:left="40" w:right="6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НАКАЗУЮ: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Затвердити Порядок оновлення в Головному управлінні антивірусного програмного засобу, який має позитивний експертний висновок за результатами державної експертизи в сфері технічного захисту інформації, що додається.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2. </w:t>
      </w:r>
      <w:r>
        <w:rPr>
          <w:rFonts w:cs="Times New Roman" w:ascii="Times New Roman" w:hAnsi="Times New Roman"/>
          <w:sz w:val="28"/>
          <w:szCs w:val="28"/>
        </w:rPr>
        <w:t xml:space="preserve">Затвердити список працівників, відповідальних за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оновлення антивірусного програмного забезпечення в Головному управлінні, що додається.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виконанням цього наказу залишаю за собою.</w:t>
      </w:r>
    </w:p>
    <w:p>
      <w:pPr>
        <w:pStyle w:val="Style18"/>
        <w:rPr>
          <w:szCs w:val="28"/>
        </w:rPr>
      </w:pPr>
      <w:r>
        <w:rPr>
          <w:szCs w:val="28"/>
        </w:rPr>
      </w:r>
    </w:p>
    <w:p>
      <w:pPr>
        <w:pStyle w:val="Style18"/>
        <w:rPr>
          <w:szCs w:val="28"/>
          <w:lang w:val="en-US"/>
        </w:rPr>
      </w:pPr>
      <w:r>
        <w:rPr>
          <w:szCs w:val="28"/>
          <w:lang w:val="en-US"/>
        </w:rPr>
      </w:r>
    </w:p>
    <w:p>
      <w:pPr>
        <w:pStyle w:val="Style18"/>
        <w:rPr>
          <w:szCs w:val="28"/>
        </w:rPr>
      </w:pPr>
      <w:r>
        <w:rPr>
          <w:szCs w:val="28"/>
        </w:rPr>
      </w:r>
    </w:p>
    <w:p>
      <w:pPr>
        <w:pStyle w:val="Style18"/>
        <w:rPr/>
      </w:pPr>
      <w:r>
        <w:rPr>
          <w:szCs w:val="28"/>
        </w:rPr>
        <w:t>Начальник</w:t>
        <w:tab/>
        <w:tab/>
        <w:tab/>
        <w:tab/>
        <w:tab/>
        <w:tab/>
        <w:tab/>
        <w:tab/>
        <w:t>Р. МИГАЛЬ</w:t>
      </w:r>
    </w:p>
    <w:p>
      <w:pPr>
        <w:pStyle w:val="Normal"/>
        <w:ind w:left="4678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ind w:left="4678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Microsoft Sans Serif">
    <w:charset w:val="cc"/>
    <w:family w:val="roman"/>
    <w:pitch w:val="variable"/>
  </w:font>
  <w:font w:name="CG Times">
    <w:charset w:val="cc"/>
    <w:family w:val="roman"/>
    <w:pitch w:val="variable"/>
  </w:font>
  <w:font w:name="Antiqua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ntiqua" w:hAnsi="Antiqua" w:eastAsia="Times New Roman" w:cs="Antiqua"/>
      <w:color w:val="auto"/>
      <w:kern w:val="0"/>
      <w:sz w:val="26"/>
      <w:szCs w:val="20"/>
      <w:lang w:val="uk-UA" w:eastAsia="zh-CN" w:bidi="ar-SA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uk-UA" w:eastAsia="uk-UA" w:bidi="ar-SA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jc w:val="left"/>
      <w:outlineLvl w:val="1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6"/>
      <w:szCs w:val="20"/>
      <w:lang w:val="uk-UA" w:eastAsia="uk-UA" w:bidi="ar-SA"/>
    </w:rPr>
  </w:style>
  <w:style w:type="paragraph" w:styleId="3">
    <w:name w:val="Heading 3"/>
    <w:basedOn w:val="Normal"/>
    <w:qFormat/>
    <w:pPr>
      <w:widowControl w:val="false"/>
      <w:numPr>
        <w:ilvl w:val="2"/>
        <w:numId w:val="1"/>
      </w:numPr>
      <w:bidi w:val="0"/>
      <w:jc w:val="left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1" w:customStyle="1">
    <w:name w:val="Основной шрифт абзаца1"/>
    <w:qFormat/>
    <w:rPr/>
  </w:style>
  <w:style w:type="character" w:styleId="FontStyle18" w:customStyle="1">
    <w:name w:val="Font Style18"/>
    <w:qFormat/>
    <w:rPr>
      <w:rFonts w:ascii="Times New Roman" w:hAnsi="Times New Roman" w:cs="Times New Roman"/>
      <w:sz w:val="18"/>
      <w:szCs w:val="18"/>
    </w:rPr>
  </w:style>
  <w:style w:type="character" w:styleId="31" w:customStyle="1">
    <w:name w:val="Основной текст 3 Знак"/>
    <w:qFormat/>
    <w:rPr>
      <w:rFonts w:cs="Microsoft Sans Serif"/>
      <w:sz w:val="16"/>
      <w:szCs w:val="16"/>
      <w:lang w:val="uk-UA"/>
    </w:rPr>
  </w:style>
  <w:style w:type="character" w:styleId="Style11" w:customStyle="1">
    <w:name w:val="Основной текст Знак"/>
    <w:qFormat/>
    <w:rPr>
      <w:rFonts w:ascii="Times New Roman" w:hAnsi="Times New Roman" w:cs="Times New Roman"/>
      <w:b/>
      <w:sz w:val="22"/>
    </w:rPr>
  </w:style>
  <w:style w:type="character" w:styleId="Style12" w:customStyle="1">
    <w:name w:val="Нижний колонтитул Знак"/>
    <w:qFormat/>
    <w:rPr>
      <w:rFonts w:cs="Microsoft Sans Serif"/>
      <w:sz w:val="24"/>
      <w:szCs w:val="24"/>
      <w:lang w:val="uk-UA"/>
    </w:rPr>
  </w:style>
  <w:style w:type="character" w:styleId="Style13" w:customStyle="1">
    <w:name w:val="Верхний колонтитул Знак"/>
    <w:qFormat/>
    <w:rPr>
      <w:rFonts w:cs="Microsoft Sans Serif"/>
      <w:sz w:val="24"/>
      <w:szCs w:val="24"/>
      <w:lang w:val="uk-UA"/>
    </w:rPr>
  </w:style>
  <w:style w:type="character" w:styleId="20pt" w:customStyle="1">
    <w:name w:val="Заголовок №2 + Інтервал 0 pt"/>
    <w:qFormat/>
    <w:rPr>
      <w:rFonts w:cs="Times New Roman"/>
      <w:spacing w:val="10"/>
      <w:sz w:val="25"/>
      <w:szCs w:val="25"/>
    </w:rPr>
  </w:style>
  <w:style w:type="character" w:styleId="0pt4" w:customStyle="1">
    <w:name w:val="Основний текст + Інтервал 0 pt4"/>
    <w:qFormat/>
    <w:rPr>
      <w:rFonts w:cs="Times New Roman"/>
      <w:spacing w:val="10"/>
      <w:sz w:val="25"/>
      <w:szCs w:val="25"/>
    </w:rPr>
  </w:style>
  <w:style w:type="character" w:styleId="12" w:customStyle="1">
    <w:name w:val="Заголовок №1 (2)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121" w:customStyle="1">
    <w:name w:val="Заголовок №1 (2)_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21" w:customStyle="1">
    <w:name w:val="Основний текст (2)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22" w:customStyle="1">
    <w:name w:val="Основний текст2"/>
    <w:qFormat/>
    <w:rPr>
      <w:rFonts w:ascii="Times New Roman" w:hAnsi="Times New Roman" w:cs="Times New Roman"/>
      <w:spacing w:val="0"/>
      <w:sz w:val="26"/>
      <w:szCs w:val="26"/>
    </w:rPr>
  </w:style>
  <w:style w:type="character" w:styleId="Style14" w:customStyle="1">
    <w:name w:val="Основний текст_"/>
    <w:qFormat/>
    <w:rPr>
      <w:rFonts w:ascii="Times New Roman" w:hAnsi="Times New Roman" w:cs="Times New Roman"/>
      <w:spacing w:val="0"/>
      <w:sz w:val="26"/>
      <w:szCs w:val="26"/>
    </w:rPr>
  </w:style>
  <w:style w:type="character" w:styleId="32" w:customStyle="1">
    <w:name w:val="Основний текст (3)_"/>
    <w:qFormat/>
    <w:rPr>
      <w:rFonts w:ascii="Times New Roman" w:hAnsi="Times New Roman" w:cs="Times New Roman"/>
      <w:b/>
      <w:bCs/>
      <w:spacing w:val="0"/>
      <w:sz w:val="21"/>
      <w:szCs w:val="21"/>
    </w:rPr>
  </w:style>
  <w:style w:type="character" w:styleId="13" w:customStyle="1">
    <w:name w:val="Заголовок №1_"/>
    <w:qFormat/>
    <w:rPr>
      <w:rFonts w:ascii="Times New Roman" w:hAnsi="Times New Roman" w:cs="Times New Roman"/>
      <w:b/>
      <w:bCs/>
      <w:spacing w:val="0"/>
      <w:sz w:val="32"/>
      <w:szCs w:val="32"/>
    </w:rPr>
  </w:style>
  <w:style w:type="character" w:styleId="411" w:customStyle="1">
    <w:name w:val="Основний текст (4) + 11"/>
    <w:qFormat/>
    <w:rPr>
      <w:rFonts w:ascii="Times New Roman" w:hAnsi="Times New Roman" w:cs="Times New Roman"/>
      <w:b/>
      <w:bCs/>
      <w:i/>
      <w:iCs/>
      <w:spacing w:val="0"/>
      <w:sz w:val="23"/>
      <w:szCs w:val="23"/>
      <w:lang w:val="uk-UA" w:eastAsia="uk-UA"/>
    </w:rPr>
  </w:style>
  <w:style w:type="character" w:styleId="41pt" w:customStyle="1">
    <w:name w:val="Основний текст (4) + Інтервал -1 pt"/>
    <w:qFormat/>
    <w:rPr>
      <w:rFonts w:ascii="Times New Roman" w:hAnsi="Times New Roman" w:cs="Times New Roman"/>
      <w:i/>
      <w:iCs/>
      <w:spacing w:val="-20"/>
      <w:sz w:val="16"/>
      <w:szCs w:val="16"/>
      <w:lang w:val="ru-RU"/>
    </w:rPr>
  </w:style>
  <w:style w:type="character" w:styleId="46" w:customStyle="1">
    <w:name w:val="Основний текст (4) + 6"/>
    <w:qFormat/>
    <w:rPr>
      <w:rFonts w:ascii="Times New Roman" w:hAnsi="Times New Roman" w:cs="Times New Roman"/>
      <w:i/>
      <w:iCs/>
      <w:spacing w:val="0"/>
      <w:sz w:val="13"/>
      <w:szCs w:val="13"/>
      <w:lang w:val="ru-RU"/>
    </w:rPr>
  </w:style>
  <w:style w:type="character" w:styleId="4" w:customStyle="1">
    <w:name w:val="Основний текст (4)_"/>
    <w:qFormat/>
    <w:rPr>
      <w:rFonts w:ascii="Times New Roman" w:hAnsi="Times New Roman" w:cs="Times New Roman"/>
      <w:i/>
      <w:iCs/>
      <w:spacing w:val="0"/>
      <w:sz w:val="16"/>
      <w:szCs w:val="16"/>
    </w:rPr>
  </w:style>
  <w:style w:type="character" w:styleId="23" w:customStyle="1">
    <w:name w:val="Основний текст (2)_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14" w:customStyle="1">
    <w:name w:val="Заголовок 1 Знак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5" w:customStyle="1">
    <w:name w:val="Шрифт абзацу за промовчанням1"/>
    <w:qFormat/>
    <w:rPr/>
  </w:style>
  <w:style w:type="character" w:styleId="Style15" w:customStyle="1">
    <w:name w:val="Текст у виносці Знак"/>
    <w:basedOn w:val="DefaultParagraphFont"/>
    <w:link w:val="af4"/>
    <w:uiPriority w:val="99"/>
    <w:semiHidden/>
    <w:qFormat/>
    <w:rsid w:val="00250e5c"/>
    <w:rPr>
      <w:rFonts w:ascii="Segoe UI" w:hAnsi="Segoe UI" w:cs="Segoe UI"/>
      <w:sz w:val="18"/>
      <w:szCs w:val="18"/>
      <w:lang w:eastAsia="zh-CN"/>
    </w:rPr>
  </w:style>
  <w:style w:type="character" w:styleId="Xfm13701510" w:customStyle="1">
    <w:name w:val="xfm_13701510"/>
    <w:basedOn w:val="DefaultParagraphFont"/>
    <w:qFormat/>
    <w:rsid w:val="00ad3da7"/>
    <w:rPr/>
  </w:style>
  <w:style w:type="character" w:styleId="24" w:customStyle="1">
    <w:name w:val="Основний текст з відступом 2 Знак"/>
    <w:basedOn w:val="DefaultParagraphFont"/>
    <w:link w:val="23"/>
    <w:uiPriority w:val="99"/>
    <w:semiHidden/>
    <w:qFormat/>
    <w:rsid w:val="001e1d6a"/>
    <w:rPr>
      <w:rFonts w:ascii="Antiqua" w:hAnsi="Antiqua" w:cs="Antiqua"/>
      <w:sz w:val="26"/>
      <w:lang w:eastAsia="zh-CN"/>
    </w:rPr>
  </w:style>
  <w:style w:type="character" w:styleId="33" w:customStyle="1">
    <w:name w:val="Основний текст з відступом 3 Знак"/>
    <w:basedOn w:val="DefaultParagraphFont"/>
    <w:link w:val="33"/>
    <w:uiPriority w:val="99"/>
    <w:semiHidden/>
    <w:qFormat/>
    <w:rsid w:val="001e1d6a"/>
    <w:rPr>
      <w:rFonts w:ascii="Antiqua" w:hAnsi="Antiqua" w:cs="Antiqua"/>
      <w:sz w:val="16"/>
      <w:szCs w:val="16"/>
      <w:lang w:eastAsia="zh-CN"/>
    </w:rPr>
  </w:style>
  <w:style w:type="character" w:styleId="Style16">
    <w:name w:val="Гіперпосилання"/>
    <w:basedOn w:val="DefaultParagraphFont"/>
    <w:uiPriority w:val="99"/>
    <w:unhideWhenUsed/>
    <w:rsid w:val="001e1d6a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ind w:firstLine="567"/>
      <w:jc w:val="both"/>
    </w:pPr>
    <w:rPr>
      <w:rFonts w:ascii="Times New Roman" w:hAnsi="Times New Roman" w:cs="Times New Roman"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Mangal"/>
    </w:rPr>
  </w:style>
  <w:style w:type="paragraph" w:styleId="16" w:customStyle="1">
    <w:name w:val="Заголовок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3" w:customStyle="1">
    <w:name w:val="заголов"/>
    <w:basedOn w:val="Normal"/>
    <w:qFormat/>
    <w:pPr>
      <w:widowControl w:val="false"/>
      <w:jc w:val="center"/>
    </w:pPr>
    <w:rPr>
      <w:rFonts w:ascii="Times New Roman" w:hAnsi="Times New Roman" w:eastAsia="Lucida Sans Unicode" w:cs="Times New Roman"/>
      <w:b/>
      <w:kern w:val="2"/>
      <w:sz w:val="24"/>
      <w:szCs w:val="24"/>
    </w:rPr>
  </w:style>
  <w:style w:type="paragraph" w:styleId="Style91" w:customStyle="1">
    <w:name w:val="Style9"/>
    <w:basedOn w:val="Normal"/>
    <w:qFormat/>
    <w:pPr>
      <w:widowControl w:val="false"/>
      <w:spacing w:lineRule="exact" w:line="228"/>
      <w:ind w:firstLine="826"/>
    </w:pPr>
    <w:rPr>
      <w:rFonts w:ascii="Times New Roman" w:hAnsi="Times New Roman" w:cs="Times New Roman"/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tyle26" w:customStyle="1">
    <w:name w:val="Заглавие"/>
    <w:basedOn w:val="16"/>
    <w:qFormat/>
    <w:pPr>
      <w:jc w:val="center"/>
    </w:pPr>
    <w:rPr>
      <w:b/>
      <w:bCs/>
      <w:sz w:val="36"/>
      <w:szCs w:val="36"/>
    </w:rPr>
  </w:style>
  <w:style w:type="paragraph" w:styleId="Style27">
    <w:name w:val="Subtitle"/>
    <w:basedOn w:val="16"/>
    <w:qFormat/>
    <w:pPr>
      <w:jc w:val="center"/>
    </w:pPr>
    <w:rPr>
      <w:i/>
      <w:iCs/>
    </w:rPr>
  </w:style>
  <w:style w:type="paragraph" w:styleId="311" w:customStyle="1">
    <w:name w:val="Основной текст 31"/>
    <w:basedOn w:val="Normal"/>
    <w:qFormat/>
    <w:pPr>
      <w:spacing w:before="0" w:after="120"/>
    </w:pPr>
    <w:rPr>
      <w:rFonts w:ascii="Microsoft Sans Serif" w:hAnsi="Microsoft Sans Serif" w:cs="Microsoft Sans Serif"/>
      <w:sz w:val="16"/>
      <w:szCs w:val="16"/>
    </w:rPr>
  </w:style>
  <w:style w:type="paragraph" w:styleId="1211" w:customStyle="1">
    <w:name w:val="Заголовок №1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  <w:lang w:val="ru-RU"/>
    </w:rPr>
  </w:style>
  <w:style w:type="paragraph" w:styleId="18" w:customStyle="1">
    <w:name w:val="Основний текст1"/>
    <w:basedOn w:val="Normal"/>
    <w:qFormat/>
    <w:pPr>
      <w:shd w:val="clear" w:color="auto" w:fill="FFFFFF"/>
      <w:spacing w:before="300" w:after="300"/>
      <w:jc w:val="both"/>
    </w:pPr>
    <w:rPr>
      <w:rFonts w:ascii="Microsoft Sans Serif" w:hAnsi="Microsoft Sans Serif" w:cs="Microsoft Sans Serif"/>
      <w:szCs w:val="26"/>
    </w:rPr>
  </w:style>
  <w:style w:type="paragraph" w:styleId="34" w:customStyle="1">
    <w:name w:val="Основний текст (3)"/>
    <w:basedOn w:val="Normal"/>
    <w:qFormat/>
    <w:pPr>
      <w:shd w:val="clear" w:color="auto" w:fill="FFFFFF"/>
      <w:spacing w:before="180" w:after="0"/>
    </w:pPr>
    <w:rPr>
      <w:rFonts w:ascii="Microsoft Sans Serif" w:hAnsi="Microsoft Sans Serif" w:cs="Microsoft Sans Serif"/>
      <w:b/>
      <w:bCs/>
      <w:sz w:val="21"/>
      <w:szCs w:val="21"/>
    </w:rPr>
  </w:style>
  <w:style w:type="paragraph" w:styleId="19" w:customStyle="1">
    <w:name w:val="Заголовок №1"/>
    <w:basedOn w:val="Normal"/>
    <w:qFormat/>
    <w:pPr>
      <w:shd w:val="clear" w:color="auto" w:fill="FFFFFF"/>
      <w:spacing w:before="0" w:after="180"/>
    </w:pPr>
    <w:rPr>
      <w:rFonts w:ascii="Microsoft Sans Serif" w:hAnsi="Microsoft Sans Serif" w:cs="Microsoft Sans Serif"/>
      <w:b/>
      <w:bCs/>
      <w:sz w:val="32"/>
      <w:szCs w:val="32"/>
    </w:rPr>
  </w:style>
  <w:style w:type="paragraph" w:styleId="41" w:customStyle="1">
    <w:name w:val="Основний текст (4)"/>
    <w:basedOn w:val="Normal"/>
    <w:qFormat/>
    <w:pPr>
      <w:shd w:val="clear" w:color="auto" w:fill="FFFFFF"/>
    </w:pPr>
    <w:rPr>
      <w:rFonts w:ascii="Microsoft Sans Serif" w:hAnsi="Microsoft Sans Serif" w:cs="Microsoft Sans Serif"/>
      <w:i/>
      <w:iCs/>
      <w:sz w:val="16"/>
      <w:szCs w:val="16"/>
    </w:rPr>
  </w:style>
  <w:style w:type="paragraph" w:styleId="211" w:customStyle="1">
    <w:name w:val="Основний текст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</w:rPr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250e5c"/>
    <w:pPr/>
    <w:rPr>
      <w:rFonts w:ascii="Segoe UI" w:hAnsi="Segoe UI" w:cs="Segoe UI"/>
      <w:sz w:val="18"/>
      <w:szCs w:val="18"/>
    </w:rPr>
  </w:style>
  <w:style w:type="paragraph" w:styleId="110" w:customStyle="1">
    <w:name w:val="Обычный1"/>
    <w:qFormat/>
    <w:rsid w:val="00f440d8"/>
    <w:pPr>
      <w:widowControl/>
      <w:bidi w:val="0"/>
      <w:jc w:val="left"/>
    </w:pPr>
    <w:rPr>
      <w:rFonts w:ascii="CG Times" w:hAnsi="CG Times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15667"/>
    <w:pPr>
      <w:spacing w:before="0" w:after="0"/>
      <w:ind w:left="720" w:hanging="0"/>
      <w:contextualSpacing/>
    </w:pPr>
    <w:rPr>
      <w:rFonts w:ascii="Antiqua;Times New Roman" w:hAnsi="Antiqua;Times New Roman" w:cs="Antiqua;Times New Roman"/>
    </w:rPr>
  </w:style>
  <w:style w:type="paragraph" w:styleId="BodyTextIndent2">
    <w:name w:val="Body Text Indent 2"/>
    <w:basedOn w:val="Normal"/>
    <w:link w:val="24"/>
    <w:uiPriority w:val="99"/>
    <w:semiHidden/>
    <w:unhideWhenUsed/>
    <w:qFormat/>
    <w:rsid w:val="001e1d6a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4"/>
    <w:uiPriority w:val="99"/>
    <w:semiHidden/>
    <w:unhideWhenUsed/>
    <w:qFormat/>
    <w:rsid w:val="001e1d6a"/>
    <w:pPr>
      <w:spacing w:before="0" w:after="120"/>
      <w:ind w:left="283" w:hanging="0"/>
    </w:pPr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qFormat/>
    <w:rsid w:val="001e1d6a"/>
    <w:pPr>
      <w:suppressAutoHyphens w:val="false"/>
      <w:spacing w:beforeAutospacing="1" w:afterAutospacing="1"/>
    </w:pPr>
    <w:rPr>
      <w:rFonts w:ascii="Times New Roman" w:hAnsi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39"/>
    <w:rsid w:val="00f440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01C4-C240-4693-B693-52376B48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Application>LibreOffice/6.0.4.2$Windows_x86 LibreOffice_project/9b0d9b32d5dcda91d2f1a96dc04c645c450872bf</Application>
  <Pages>1</Pages>
  <Words>160</Words>
  <Characters>1207</Characters>
  <CharactersWithSpaces>1369</CharactersWithSpaces>
  <Paragraphs>14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2016-02-24T15:43:00Z</dcterms:created>
  <dc:creator>Rivne IT</dc:creator>
  <dc:description/>
  <dc:language>uk-UA</dc:language>
  <cp:lastModifiedBy/>
  <cp:lastPrinted>2018-12-28T14:19:00Z</cp:lastPrinted>
  <dcterms:modified xsi:type="dcterms:W3CDTF">2019-01-04T10:11:25Z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