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01650" cy="662305"/>
            <wp:effectExtent l="0" t="0" r="0" b="0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color w:val="17365D"/>
          <w:sz w:val="28"/>
          <w:szCs w:val="28"/>
        </w:rPr>
        <w:t>ДЕРЖГЕОКАДАСТР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color w:val="17365D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Style17"/>
        <w:spacing w:before="0" w:after="0"/>
        <w:rPr/>
      </w:pPr>
      <w:r>
        <w:rPr>
          <w:color w:val="17365D"/>
          <w:spacing w:val="140"/>
          <w:sz w:val="28"/>
          <w:szCs w:val="28"/>
        </w:rPr>
        <w:t>НАКАЗ</w:t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95"/>
        <w:gridCol w:w="3091"/>
        <w:gridCol w:w="3101"/>
      </w:tblGrid>
      <w:tr>
        <w:trPr/>
        <w:tc>
          <w:tcPr>
            <w:tcW w:w="3095" w:type="dxa"/>
            <w:tcBorders/>
            <w:shd w:color="auto" w:fill="FFFFFF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jc w:val="both"/>
              <w:rPr/>
            </w:pPr>
            <w:r>
              <w:rPr>
                <w:b w:val="false"/>
                <w:color w:val="17365D"/>
                <w:sz w:val="28"/>
                <w:szCs w:val="28"/>
              </w:rPr>
              <w:t>29.01.2019</w:t>
            </w:r>
            <w:r>
              <w:rPr>
                <w:b w:val="false"/>
                <w:color w:val="17365D"/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  <w:tcBorders/>
            <w:shd w:color="auto" w:fill="FFFFFF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jc w:val="left"/>
              <w:rPr/>
            </w:pPr>
            <w:r>
              <w:rPr>
                <w:rFonts w:eastAsia="Times New Roman"/>
                <w:b w:val="false"/>
                <w:color w:val="17365D"/>
                <w:sz w:val="28"/>
                <w:szCs w:val="28"/>
              </w:rPr>
              <w:t xml:space="preserve">            </w:t>
            </w:r>
            <w:r>
              <w:rPr>
                <w:b w:val="false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101" w:type="dxa"/>
            <w:tcBorders/>
            <w:shd w:color="auto" w:fill="FFFFFF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jc w:val="right"/>
              <w:rPr/>
            </w:pPr>
            <w:r>
              <w:rPr>
                <w:rFonts w:eastAsia="Times New Roman"/>
                <w:b w:val="false"/>
                <w:color w:val="17365D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b w:val="false"/>
                <w:color w:val="17365D"/>
                <w:sz w:val="28"/>
                <w:szCs w:val="28"/>
              </w:rPr>
              <w:t>11</w:t>
            </w:r>
            <w:r>
              <w:rPr>
                <w:b w:val="false"/>
                <w:color w:val="17365D"/>
                <w:sz w:val="28"/>
                <w:szCs w:val="28"/>
              </w:rPr>
              <w:t xml:space="preserve"> </w:t>
            </w:r>
          </w:p>
        </w:tc>
      </w:tr>
    </w:tbl>
    <w:p>
      <w:pPr>
        <w:pStyle w:val="Western"/>
        <w:spacing w:lineRule="auto" w:line="240" w:beforeAutospacing="0"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Western"/>
        <w:spacing w:lineRule="auto" w:line="240" w:beforeAutospacing="0" w:before="0" w:after="0"/>
        <w:contextualSpacing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наказу Головного</w:t>
      </w:r>
    </w:p>
    <w:p>
      <w:pPr>
        <w:pStyle w:val="Western"/>
        <w:spacing w:lineRule="auto" w:line="240" w:beforeAutospacing="0" w:before="0" w:after="0"/>
        <w:contextualSpacing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управління Держгеокадастру у Рівненській</w:t>
      </w:r>
    </w:p>
    <w:p>
      <w:pPr>
        <w:pStyle w:val="Western"/>
        <w:spacing w:lineRule="auto" w:line="240" w:beforeAutospacing="0" w:before="0" w:after="0"/>
        <w:contextualSpacing/>
        <w:rPr/>
      </w:pPr>
      <w:r>
        <w:rPr>
          <w:rFonts w:ascii="Times New Roman" w:hAnsi="Times New Roman"/>
          <w:b/>
          <w:sz w:val="28"/>
          <w:szCs w:val="28"/>
        </w:rPr>
        <w:t>області від 20.12.2018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№ 219</w:t>
      </w:r>
    </w:p>
    <w:p>
      <w:pPr>
        <w:pStyle w:val="Western"/>
        <w:spacing w:lineRule="auto" w:line="240" w:beforeAutospacing="0" w:before="0" w:after="0"/>
        <w:contextualSpacing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Western"/>
        <w:spacing w:lineRule="auto" w:line="240" w:beforeAutospacing="0" w:before="0" w:after="0"/>
        <w:contextualSpacing/>
        <w:rPr>
          <w:rFonts w:ascii="Times New Roman" w:hAnsi="Times New Roman"/>
          <w:b/>
          <w:b/>
          <w:sz w:val="12"/>
          <w:szCs w:val="12"/>
          <w:lang w:val="ru-RU"/>
        </w:rPr>
      </w:pPr>
      <w:r>
        <w:rPr>
          <w:rFonts w:ascii="Times New Roman" w:hAnsi="Times New Roman"/>
          <w:b/>
          <w:sz w:val="12"/>
          <w:szCs w:val="12"/>
          <w:lang w:val="ru-RU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Відповідно до Стратегії удосконалення управління в сфері використання та охорони земель сільськогосподарського призначення державної власності та розпорядження ними, затвердженої постановою Кабінету Міністрів України від 07.06.2017 № 413 “Деякі питання удосконалення управління в сфері використання та охорони земель сільськогосподарського призначення державної власності та розпорядження ними”, із змінами, внесеними постановою Кабінету Міністрів України від 27.12.2018 № 1144, Положення про Головне управління Держгеокадастру </w:t>
      </w:r>
      <w:r>
        <w:rPr>
          <w:rFonts w:cs="Times New Roman" w:ascii="Times New Roman" w:hAnsi="Times New Roman"/>
          <w:color w:val="000000"/>
          <w:sz w:val="28"/>
          <w:szCs w:val="28"/>
        </w:rPr>
        <w:t>у Рівненській області, затвердженого наказом Державної служби України з питань геодезії, картографії та кадастру від 17.11.2016 № 308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left" w:pos="723" w:leader="none"/>
        </w:tabs>
        <w:spacing w:lineRule="auto" w:line="240" w:before="0" w:after="0"/>
        <w:ind w:firstLine="567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tabs>
          <w:tab w:val="left" w:pos="723" w:leader="none"/>
        </w:tabs>
        <w:spacing w:lineRule="auto" w:line="240" w:before="0" w:after="0"/>
        <w:ind w:firstLine="567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НАКАЗУЮ:</w:t>
      </w:r>
    </w:p>
    <w:p>
      <w:pPr>
        <w:pStyle w:val="Normal"/>
        <w:tabs>
          <w:tab w:val="left" w:pos="723" w:leader="none"/>
        </w:tabs>
        <w:spacing w:lineRule="auto" w:line="240" w:before="0" w:after="0"/>
        <w:ind w:firstLine="567"/>
        <w:contextualSpacing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suppressAutoHyphens w:val="false"/>
        <w:spacing w:lineRule="auto" w:line="240" w:before="0" w:after="0"/>
        <w:ind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1. </w:t>
      </w:r>
      <w:r>
        <w:rPr>
          <w:rFonts w:cs="Times New Roman" w:ascii="Times New Roman" w:hAnsi="Times New Roman"/>
          <w:sz w:val="28"/>
          <w:szCs w:val="28"/>
        </w:rPr>
        <w:t>Внести зміни до наказу Головного управління Держгеокадастр</w:t>
      </w:r>
      <w:r>
        <w:rPr>
          <w:rFonts w:ascii="Times New Roman" w:hAnsi="Times New Roman"/>
          <w:sz w:val="28"/>
          <w:szCs w:val="28"/>
        </w:rPr>
        <w:t>у у</w:t>
        <w:br/>
        <w:t>Рівненській області від 20.12.2018 № 219</w:t>
      </w:r>
      <w:r>
        <w:rPr>
          <w:rFonts w:cs="Times New Roman" w:ascii="Times New Roman" w:hAnsi="Times New Roman"/>
          <w:sz w:val="28"/>
          <w:szCs w:val="28"/>
        </w:rPr>
        <w:t xml:space="preserve"> “Про затвердження переліку земельних ділянок сільськогосподарського призначення державної власності, які можуть бути передані громадянам у власність в І кварталі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року на</w:t>
        <w:br/>
        <w:t xml:space="preserve">території Рівненської області” (далі – Наказ): </w:t>
      </w:r>
    </w:p>
    <w:p>
      <w:pPr>
        <w:pStyle w:val="Normal"/>
        <w:suppressAutoHyphens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1.1. Назву Наказу викласти у новій редакції:</w:t>
      </w:r>
    </w:p>
    <w:p>
      <w:pPr>
        <w:pStyle w:val="Normal"/>
        <w:suppressAutoHyphens w:val="false"/>
        <w:spacing w:lineRule="auto" w:line="240" w:before="0" w:after="0"/>
        <w:ind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«Про встановлення площі земельних ділянок сільськогосподарського</w:t>
        <w:br/>
        <w:t>призначення державної власності, яка пропонується для передачі громадянам у власність у межах норм безоплатної приватизації в І кварталі 2019 року на</w:t>
        <w:br/>
        <w:t>території Рівненської області».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 Пункт 1 Наказу викласти у новій редакції:</w:t>
      </w:r>
    </w:p>
    <w:p>
      <w:pPr>
        <w:pStyle w:val="Normal"/>
        <w:suppressAutoHyphens w:val="false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«1. В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становити площу земельних ділянок сільськогосподарського</w:t>
        <w:br/>
        <w:t xml:space="preserve">призначення державної власності, яка пропонується для передачі громадянам у власність у межах норм безоплатної приватизації в </w:t>
      </w:r>
      <w:r>
        <w:rPr>
          <w:rFonts w:eastAsia="Times New Roman" w:cs="Times New Roman" w:ascii="Times New Roman" w:hAnsi="Times New Roman"/>
          <w:sz w:val="28"/>
          <w:szCs w:val="28"/>
          <w:lang w:val="en-US" w:eastAsia="uk-UA"/>
        </w:rPr>
        <w:t>І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кварталі 2019 року на</w:t>
        <w:br/>
        <w:t>території Рівненської області в розмірі 123,8588 га згідно з додатком».</w:t>
      </w:r>
    </w:p>
    <w:p>
      <w:pPr>
        <w:pStyle w:val="Normal"/>
        <w:suppressAutoHyphens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color w:val="000000"/>
          <w:spacing w:val="4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2. Додаток до Наказу 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uk-UA"/>
        </w:rPr>
        <w:t>викласти у новій редакції (додається).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 Контроль за виконанням цього наказу залишаю за собою.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pacing w:val="8"/>
          <w:sz w:val="28"/>
          <w:szCs w:val="28"/>
        </w:rPr>
        <w:t>Перший заступник</w:t>
      </w:r>
    </w:p>
    <w:p>
      <w:pPr>
        <w:pStyle w:val="Normal"/>
        <w:tabs>
          <w:tab w:val="left" w:pos="709" w:leader="none"/>
        </w:tabs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pacing w:val="8"/>
          <w:sz w:val="28"/>
          <w:szCs w:val="28"/>
        </w:rPr>
        <w:t>начальника                                                                                     С. ДУБИЧ</w:t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Microsoft YaHe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SimSun"/>
      <w:color w:val="00000A"/>
      <w:kern w:val="0"/>
      <w:sz w:val="22"/>
      <w:szCs w:val="22"/>
      <w:lang w:eastAsia="en-US" w:bidi="ar-SA" w:val="uk-UA"/>
    </w:rPr>
  </w:style>
  <w:style w:type="paragraph" w:styleId="1">
    <w:name w:val="Heading 1"/>
    <w:basedOn w:val="Style12"/>
    <w:qFormat/>
    <w:pPr>
      <w:outlineLvl w:val="0"/>
    </w:pPr>
    <w:rPr/>
  </w:style>
  <w:style w:type="paragraph" w:styleId="2">
    <w:name w:val="Heading 2"/>
    <w:basedOn w:val="Style12"/>
    <w:qFormat/>
    <w:pPr>
      <w:outlineLvl w:val="1"/>
    </w:pPr>
    <w:rPr/>
  </w:style>
  <w:style w:type="paragraph" w:styleId="3">
    <w:name w:val="Heading 3"/>
    <w:basedOn w:val="Style12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Pr>
      <w:rFonts w:ascii="Times New Roman" w:hAnsi="Times New Roman" w:cs="Times New Roman"/>
      <w:b w:val="false"/>
      <w:sz w:val="28"/>
      <w:szCs w:val="28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FontStyle" w:customStyle="1">
    <w:name w:val="Font Style"/>
    <w:qFormat/>
    <w:rPr>
      <w:rFonts w:ascii="Courier New" w:hAnsi="Courier New" w:cs="Courier New"/>
      <w:b/>
      <w:bCs/>
      <w:color w:val="000000"/>
      <w:sz w:val="28"/>
      <w:szCs w:val="28"/>
    </w:rPr>
  </w:style>
  <w:style w:type="character" w:styleId="WW8Num4z0" w:customStyle="1">
    <w:name w:val="WW8Num4z0"/>
    <w:qFormat/>
    <w:rPr>
      <w:rFonts w:ascii="Times New Roman" w:hAnsi="Times New Roman" w:cs="Times New Roman"/>
      <w:sz w:val="28"/>
      <w:szCs w:val="28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Rvts0" w:customStyle="1">
    <w:name w:val="rvts0"/>
    <w:qFormat/>
    <w:rPr/>
  </w:style>
  <w:style w:type="character" w:styleId="ListLabel1" w:customStyle="1">
    <w:name w:val="ListLabel 1"/>
    <w:qFormat/>
    <w:rPr>
      <w:b w:val="false"/>
      <w:sz w:val="28"/>
      <w:szCs w:val="28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833611"/>
    <w:rPr>
      <w:rFonts w:ascii="Tahoma" w:hAnsi="Tahoma" w:cs="Tahoma"/>
      <w:color w:val="00000A"/>
      <w:sz w:val="16"/>
      <w:szCs w:val="16"/>
      <w:lang w:eastAsia="en-US" w:bidi="ar-SA"/>
    </w:rPr>
  </w:style>
  <w:style w:type="paragraph" w:styleId="Style12" w:customStyle="1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 w:customStyle="1">
    <w:name w:val="Покажчик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17" w:customStyle="1">
    <w:name w:val="заголов"/>
    <w:basedOn w:val="Normal"/>
    <w:qFormat/>
    <w:pPr>
      <w:widowControl w:val="false"/>
      <w:jc w:val="center"/>
    </w:pPr>
    <w:rPr>
      <w:rFonts w:ascii="Times New Roman" w:hAnsi="Times New Roman" w:eastAsia="Lucida Sans Unicode" w:cs="Times New Roman"/>
      <w:b/>
      <w:sz w:val="24"/>
      <w:szCs w:val="24"/>
    </w:rPr>
  </w:style>
  <w:style w:type="paragraph" w:styleId="Style18" w:customStyle="1">
    <w:name w:val="Назва документа"/>
    <w:basedOn w:val="Normal"/>
    <w:qFormat/>
    <w:pPr>
      <w:keepNext w:val="true"/>
      <w:keepLines/>
      <w:spacing w:before="240" w:after="240"/>
      <w:jc w:val="center"/>
    </w:pPr>
    <w:rPr>
      <w:b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/>
      <w:sz w:val="20"/>
      <w:szCs w:val="20"/>
      <w:lang w:val="ru-RU" w:eastAsia="ru-RU"/>
    </w:rPr>
  </w:style>
  <w:style w:type="paragraph" w:styleId="ParagraphStyle" w:customStyle="1">
    <w:name w:val="Paragraph Style"/>
    <w:qFormat/>
    <w:pPr>
      <w:widowControl/>
      <w:suppressAutoHyphens w:val="true"/>
      <w:bidi w:val="0"/>
      <w:jc w:val="left"/>
    </w:pPr>
    <w:rPr>
      <w:rFonts w:ascii="Courier New" w:hAnsi="Courier New" w:eastAsia="Times New Roman" w:cs="Times New Roman"/>
      <w:color w:val="00000A"/>
      <w:kern w:val="0"/>
      <w:sz w:val="22"/>
      <w:szCs w:val="24"/>
      <w:lang w:val="ru-RU" w:eastAsia="ru-RU" w:bidi="ar-SA"/>
    </w:rPr>
  </w:style>
  <w:style w:type="paragraph" w:styleId="11" w:customStyle="1">
    <w:name w:val="Цитата1"/>
    <w:basedOn w:val="Normal"/>
    <w:qFormat/>
    <w:pPr/>
    <w:rPr/>
  </w:style>
  <w:style w:type="paragraph" w:styleId="Style19">
    <w:name w:val="Title"/>
    <w:basedOn w:val="Style12"/>
    <w:qFormat/>
    <w:pPr/>
    <w:rPr/>
  </w:style>
  <w:style w:type="paragraph" w:styleId="Style20">
    <w:name w:val="Subtitle"/>
    <w:basedOn w:val="Style12"/>
    <w:qFormat/>
    <w:pPr/>
    <w:rPr/>
  </w:style>
  <w:style w:type="paragraph" w:styleId="Style21">
    <w:name w:val="Header"/>
    <w:basedOn w:val="Normal"/>
    <w:pPr/>
    <w:rPr/>
  </w:style>
  <w:style w:type="paragraph" w:styleId="Style22">
    <w:name w:val="Footer"/>
    <w:basedOn w:val="Normal"/>
    <w:pPr/>
    <w:rPr/>
  </w:style>
  <w:style w:type="paragraph" w:styleId="BalloonText">
    <w:name w:val="Balloon Text"/>
    <w:basedOn w:val="Normal"/>
    <w:uiPriority w:val="99"/>
    <w:semiHidden/>
    <w:unhideWhenUsed/>
    <w:qFormat/>
    <w:rsid w:val="008336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550e53"/>
    <w:pPr>
      <w:suppressAutoHyphens w:val="false"/>
      <w:spacing w:lineRule="auto" w:line="288" w:beforeAutospacing="1" w:after="142"/>
    </w:pPr>
    <w:rPr>
      <w:rFonts w:ascii="Microsoft YaHei" w:hAnsi="Microsoft YaHei" w:eastAsia="Microsoft YaHei" w:cs="Times New Roman"/>
      <w:color w:val="000000"/>
      <w:sz w:val="26"/>
      <w:szCs w:val="26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4" w:customStyle="1">
    <w:name w:val="WW8Num4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Application>LibreOffice/6.0.2.1$Windows_x86 LibreOffice_project/f7f06a8f319e4b62f9bc5095aa112a65d2f3ac89</Application>
  <Pages>1</Pages>
  <Words>254</Words>
  <Characters>1732</Characters>
  <CharactersWithSpaces>2068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2018-06-20T14:01:00Z</dcterms:created>
  <dc:creator>Admin</dc:creator>
  <dc:description/>
  <dc:language>uk-UA</dc:language>
  <cp:lastModifiedBy/>
  <cp:lastPrinted>2019-01-30T10:05:00Z</cp:lastPrinted>
  <dcterms:modified xsi:type="dcterms:W3CDTF">2019-02-01T09:17:31Z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