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Додаток 4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до наказу Головного управління                </w:t>
      </w:r>
    </w:p>
    <w:p>
      <w:pPr>
        <w:pStyle w:val="Normal"/>
        <w:shd w:val="clear" w:fill="FFFFFF"/>
        <w:tabs>
          <w:tab w:val="clear" w:pos="708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Держгеокадастру у Рівненській області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en-US"/>
        </w:rPr>
        <w:t>26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.03.2021 № 2</w:t>
      </w:r>
      <w:r>
        <w:rPr>
          <w:rFonts w:cs="Times New Roman" w:ascii="Times New Roman" w:hAnsi="Times New Roman"/>
          <w:color w:val="000000"/>
          <w:sz w:val="22"/>
          <w:szCs w:val="22"/>
          <w:lang w:val="en-US"/>
        </w:rPr>
        <w:t>7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-од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“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Про затвердження Інформаційних та             </w:t>
      </w:r>
    </w:p>
    <w:p>
      <w:pPr>
        <w:pStyle w:val="Normal"/>
        <w:shd w:val="clear" w:fill="FFFFFF"/>
        <w:tabs>
          <w:tab w:val="clear" w:pos="708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Технологічних карток адміністративних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послуг, які надаються Головним                         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управління Держгеокадастру у </w:t>
      </w:r>
    </w:p>
    <w:p>
      <w:pPr>
        <w:pStyle w:val="Normal"/>
        <w:shd w:val="clear" w:fill="FFFFFF"/>
        <w:tabs>
          <w:tab w:val="clear" w:pos="708"/>
          <w:tab w:val="left" w:pos="5561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Рівенській області”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(у редакції наказу Головного управління               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 xml:space="preserve">Держгеокадастру у Рівненській області </w:t>
      </w:r>
    </w:p>
    <w:p>
      <w:pPr>
        <w:pStyle w:val="Normal"/>
        <w:shd w:val="clear" w:fill="FFFFFF"/>
        <w:tabs>
          <w:tab w:val="clear" w:pos="708"/>
          <w:tab w:val="left" w:pos="5503" w:leader="none"/>
        </w:tabs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uk-UA" w:eastAsia="ru-RU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>від 13.09.2021 № 117-од</w:t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>
        <w:rPr>
          <w:rFonts w:cs="Times New Roman" w:ascii="Times New Roman" w:hAnsi="Times New Roman"/>
          <w:sz w:val="22"/>
          <w:szCs w:val="22"/>
          <w:shd w:fill="FFFFFF" w:val="clear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tbl>
      <w:tblPr>
        <w:tblW w:w="9781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3"/>
        <w:gridCol w:w="2547"/>
        <w:gridCol w:w="619"/>
        <w:gridCol w:w="223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і структурний підрозділ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n813"/>
            <w:bookmarkEnd w:id="0"/>
            <w:r>
              <w:rPr>
                <w:sz w:val="22"/>
                <w:szCs w:val="22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n814"/>
            <w:bookmarkEnd w:id="1"/>
            <w:r>
              <w:rPr>
                <w:sz w:val="22"/>
                <w:szCs w:val="22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n815"/>
            <w:bookmarkEnd w:id="2"/>
            <w:r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3" w:name="n818"/>
            <w:bookmarkEnd w:id="3"/>
            <w:r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4" w:name="n819"/>
            <w:bookmarkEnd w:id="4"/>
            <w:r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8.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або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sz w:val="22"/>
          <w:szCs w:val="22"/>
          <w:lang w:val="uk-UA"/>
        </w:rPr>
        <w:t>р</w:t>
      </w:r>
      <w:r>
        <w:rPr>
          <w:color w:val="000000"/>
          <w:sz w:val="22"/>
          <w:szCs w:val="22"/>
        </w:rPr>
        <w:t>ішення, дії або бездіяльність Державного кадастрового реєстратора можуть бути оскаржені:</w:t>
      </w:r>
      <w:bookmarkStart w:id="5" w:name="n816"/>
      <w:bookmarkEnd w:id="5"/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до територіального органу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sz w:val="22"/>
          <w:szCs w:val="22"/>
          <w:lang w:val="uk-UA"/>
        </w:rPr>
        <w:t xml:space="preserve">а </w:t>
      </w:r>
      <w:r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  <w:lang w:val="uk-UA"/>
        </w:rPr>
        <w:t>кож</w:t>
      </w:r>
      <w:r>
        <w:rPr>
          <w:color w:val="000000"/>
          <w:sz w:val="22"/>
          <w:szCs w:val="22"/>
        </w:rPr>
        <w:t xml:space="preserve"> до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>, у порядку, встановленому Кабінетом Міністрів України;</w:t>
      </w:r>
      <w:bookmarkStart w:id="6" w:name="n817"/>
      <w:bookmarkEnd w:id="6"/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>до суду в порядку, встановленому </w:t>
      </w:r>
      <w:hyperlink r:id="rId2" w:tgtFrame="_blank">
        <w:r>
          <w:rPr>
            <w:rStyle w:val="Style16"/>
            <w:color w:val="auto"/>
            <w:sz w:val="22"/>
            <w:szCs w:val="22"/>
            <w:u w:val="none"/>
          </w:rPr>
          <w:t>Кодексом адміністративного судочинства України</w:t>
        </w:r>
      </w:hyperlink>
      <w:r>
        <w:rPr>
          <w:sz w:val="22"/>
          <w:szCs w:val="22"/>
        </w:rPr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iCs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2"/>
          <w:szCs w:val="22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  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з</w:t>
      </w:r>
      <w:r>
        <w:rPr>
          <w:rFonts w:cs="Times New Roman" w:ascii="Times New Roman" w:hAnsi="Times New Roman"/>
          <w:sz w:val="22"/>
          <w:szCs w:val="22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tbl>
      <w:tblPr>
        <w:tblW w:w="9781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3"/>
        <w:gridCol w:w="2547"/>
        <w:gridCol w:w="619"/>
        <w:gridCol w:w="223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і структурний підрозділ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8.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або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2"/>
                <w:szCs w:val="22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Державний кадастровий реєстратор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2"/>
          <w:szCs w:val="22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sz w:val="22"/>
          <w:szCs w:val="22"/>
          <w:lang w:val="uk-UA"/>
        </w:rPr>
        <w:t>р</w:t>
      </w:r>
      <w:r>
        <w:rPr>
          <w:color w:val="000000"/>
          <w:sz w:val="22"/>
          <w:szCs w:val="22"/>
        </w:rPr>
        <w:t>ішення, дії або бездіяльність Державного кадастрового реєстратора можуть бути оскаржені: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до територіального органу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sz w:val="22"/>
          <w:szCs w:val="22"/>
          <w:lang w:val="uk-UA"/>
        </w:rPr>
        <w:t xml:space="preserve">а </w:t>
      </w:r>
      <w:r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  <w:lang w:val="uk-UA"/>
        </w:rPr>
        <w:t>кож</w:t>
      </w:r>
      <w:r>
        <w:rPr>
          <w:color w:val="000000"/>
          <w:sz w:val="22"/>
          <w:szCs w:val="22"/>
        </w:rPr>
        <w:t xml:space="preserve"> до </w:t>
      </w:r>
      <w:r>
        <w:rPr>
          <w:sz w:val="22"/>
          <w:szCs w:val="22"/>
        </w:rPr>
        <w:t>Держгеокадастру</w:t>
      </w:r>
      <w:r>
        <w:rPr>
          <w:color w:val="000000"/>
          <w:sz w:val="22"/>
          <w:szCs w:val="22"/>
        </w:rPr>
        <w:t>, у порядку, встановленому Кабінетом Міністрів України;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>до суду в порядку, встановленому </w:t>
      </w:r>
      <w:hyperlink r:id="rId3" w:tgtFrame="_blank">
        <w:r>
          <w:rPr>
            <w:rStyle w:val="Style16"/>
            <w:color w:val="auto"/>
            <w:sz w:val="22"/>
            <w:szCs w:val="22"/>
            <w:u w:val="none"/>
          </w:rPr>
          <w:t>Кодексом адміністративного судочинства України</w:t>
        </w:r>
      </w:hyperlink>
      <w:r>
        <w:rPr>
          <w:sz w:val="22"/>
          <w:szCs w:val="22"/>
        </w:rPr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spacing w:lineRule="atLeast" w:line="348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  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bb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e49c7"/>
    <w:rPr>
      <w:b/>
      <w:bCs/>
    </w:rPr>
  </w:style>
  <w:style w:type="character" w:styleId="Style14">
    <w:name w:val="Виділення"/>
    <w:basedOn w:val="DefaultParagraphFont"/>
    <w:uiPriority w:val="20"/>
    <w:qFormat/>
    <w:rsid w:val="007e49c7"/>
    <w:rPr>
      <w:i/>
      <w:i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734cd"/>
    <w:rPr>
      <w:rFonts w:ascii="Segoe UI" w:hAnsi="Segoe UI" w:cs="Segoe UI"/>
      <w:sz w:val="18"/>
      <w:szCs w:val="18"/>
    </w:rPr>
  </w:style>
  <w:style w:type="character" w:styleId="Style16">
    <w:name w:val="Гіперпосилання"/>
    <w:basedOn w:val="DefaultParagraphFont"/>
    <w:uiPriority w:val="99"/>
    <w:semiHidden/>
    <w:unhideWhenUsed/>
    <w:rsid w:val="003305ca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e49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734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vps2" w:customStyle="1">
    <w:name w:val="rvps2"/>
    <w:basedOn w:val="Normal"/>
    <w:qFormat/>
    <w:rsid w:val="003305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hapkaDocumentu" w:customStyle="1">
    <w:name w:val="Shapka Documentu"/>
    <w:basedOn w:val="Normal"/>
    <w:qFormat/>
    <w:rsid w:val="009702db"/>
    <w:pPr>
      <w:keepNext w:val="true"/>
      <w:keepLines/>
      <w:spacing w:lineRule="auto" w:line="240" w:before="0" w:after="240"/>
      <w:ind w:left="3969" w:hanging="0"/>
      <w:jc w:val="center"/>
    </w:pPr>
    <w:rPr>
      <w:rFonts w:ascii="Antiqua" w:hAnsi="Antiqua" w:eastAsia="Times New Roman" w:cs="Times New Roman"/>
      <w:sz w:val="26"/>
      <w:szCs w:val="20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2747-15" TargetMode="External"/><Relationship Id="rId3" Type="http://schemas.openxmlformats.org/officeDocument/2006/relationships/hyperlink" Target="https://zakon.rada.gov.ua/laws/show/2747-1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F8E4-78FF-4EBF-9D76-79A52064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LibreOffice/6.3.6.2$Windows_X86_64 LibreOffice_project/2196df99b074d8a661f4036fca8fa0cbfa33a497</Application>
  <Pages>8</Pages>
  <Words>1696</Words>
  <Characters>12190</Characters>
  <CharactersWithSpaces>15125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2021-07-02T13:20:00Z</dcterms:created>
  <dc:creator>Лілія Кукуруза</dc:creator>
  <dc:description/>
  <dc:language>uk-UA</dc:language>
  <cp:lastModifiedBy/>
  <cp:lastPrinted>2021-09-03T13:49:46Z</cp:lastPrinted>
  <dcterms:modified xsi:type="dcterms:W3CDTF">2021-09-30T10:07:29Z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