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2">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3"/>
      <w:bookmarkStart w:id="57"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10">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11">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3"/>
            <w:bookmarkStart w:id="71" w:name="n634"/>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4"/>
            <w:bookmarkStart w:id="76" w:name="n2525"/>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11"/>
      <w:bookmarkStart w:id="78"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16">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18">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13"/>
      <w:bookmarkStart w:id="85"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20">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22">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24">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8"/>
      <w:bookmarkStart w:id="96"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26">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9"/>
      <w:bookmarkStart w:id="100"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4"/>
        <w:gridCol w:w="5272"/>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3"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2" w:type="dxa"/>
            <w:tcBorders>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28">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20"/>
      <w:bookmarkStart w:id="104"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32">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36">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653"/>
            <w:bookmarkStart w:id="138" w:name="n1899"/>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58"/>
            <w:bookmarkStart w:id="142" w:name="n660"/>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38">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3"/>
      <w:bookmarkStart w:id="167"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41">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4"/>
      <w:bookmarkStart w:id="171"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42">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2639"/>
            <w:bookmarkStart w:id="176" w:name="n556"/>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2144"/>
            <w:bookmarkStart w:id="178" w:name="n557"/>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2145"/>
            <w:bookmarkStart w:id="180" w:name="n558"/>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2146"/>
            <w:bookmarkStart w:id="183" w:name="n560"/>
            <w:bookmarkEnd w:id="182"/>
            <w:bookmarkEnd w:id="183"/>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51">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4" w:name="n306"/>
            <w:bookmarkEnd w:id="194"/>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8"/>
      <w:bookmarkStart w:id="198"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54">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8"/>
      <w:bookmarkStart w:id="203"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55">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9"/>
      <w:bookmarkStart w:id="224"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58">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6"/>
            <w:bookmarkStart w:id="228" w:name="n565"/>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568"/>
            <w:bookmarkStart w:id="233" w:name="n1589"/>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64">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41"/>
      <w:bookmarkStart w:id="242"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66">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42"/>
      <w:bookmarkStart w:id="246"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68">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43"/>
      <w:bookmarkStart w:id="254"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70">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44"/>
      <w:bookmarkStart w:id="260"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71">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45"/>
      <w:bookmarkStart w:id="264"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2"/>
        <w:gridCol w:w="5404"/>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b/>
                <w:b/>
                <w:bCs/>
                <w:color w:val="000000"/>
                <w:sz w:val="20"/>
                <w:szCs w:val="20"/>
                <w:lang w:eastAsia="uk-UA"/>
              </w:rPr>
            </w:pPr>
            <w:r>
              <w:rPr>
                <w:b/>
                <w:bCs/>
                <w:color w:val="000000"/>
                <w:sz w:val="20"/>
                <w:szCs w:val="20"/>
                <w:lang w:eastAsia="uk-UA"/>
              </w:rPr>
              <w:t>Відділ “Центр надання адміністративних послуг”</w:t>
            </w:r>
          </w:p>
          <w:p>
            <w:pPr>
              <w:pStyle w:val="Normal"/>
              <w:widowControl w:val="false"/>
              <w:jc w:val="center"/>
              <w:rPr>
                <w:b/>
                <w:b/>
                <w:bCs/>
                <w:color w:val="000000"/>
                <w:sz w:val="20"/>
                <w:szCs w:val="20"/>
                <w:lang w:eastAsia="uk-UA"/>
              </w:rPr>
            </w:pPr>
            <w:r>
              <w:rPr>
                <w:b/>
                <w:bCs/>
                <w:color w:val="000000"/>
                <w:sz w:val="20"/>
                <w:szCs w:val="20"/>
                <w:lang w:eastAsia="uk-UA"/>
              </w:rPr>
              <w:t>Деражненської сільської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35053, Рівненська область, Рівненський район, с. Деражне, вул. Шевченка, 49А</w:t>
            </w:r>
          </w:p>
          <w:p>
            <w:pPr>
              <w:pStyle w:val="Normal"/>
              <w:widowControl w:val="false"/>
              <w:jc w:val="both"/>
              <w:rPr>
                <w:color w:val="000000"/>
                <w:sz w:val="20"/>
                <w:szCs w:val="20"/>
                <w:lang w:eastAsia="uk-UA"/>
              </w:rPr>
            </w:pPr>
            <w:r>
              <w:rPr>
                <w:color w:val="000000"/>
                <w:sz w:val="20"/>
                <w:szCs w:val="20"/>
                <w:lang w:eastAsia="uk-UA"/>
              </w:rPr>
              <w:t>Віддалені робочі місця: 35050, Рівненська область, Рівненський район, с. Постійне, вул. Незалежності, 3;</w:t>
            </w:r>
          </w:p>
          <w:p>
            <w:pPr>
              <w:pStyle w:val="Normal"/>
              <w:widowControl w:val="false"/>
              <w:jc w:val="both"/>
              <w:rPr>
                <w:color w:val="000000"/>
                <w:sz w:val="20"/>
                <w:szCs w:val="20"/>
                <w:lang w:eastAsia="uk-UA"/>
              </w:rPr>
            </w:pPr>
            <w:r>
              <w:rPr>
                <w:color w:val="000000"/>
                <w:sz w:val="20"/>
                <w:szCs w:val="20"/>
                <w:lang w:eastAsia="uk-UA"/>
              </w:rPr>
              <w:t>35055, Рівненська область, Рівненський район, с. Дюксин, вул. Шкільна, 44А</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ЦНАП: Понеділок - 08.30-16.30; Вівторок - 08.30-16.30;                Середа – 08.30-</w:t>
            </w:r>
            <w:r>
              <w:rPr>
                <w:color w:val="000000"/>
                <w:sz w:val="20"/>
                <w:szCs w:val="20"/>
                <w:lang w:val="ru-RU" w:eastAsia="uk-UA"/>
              </w:rPr>
              <w:t>16.30</w:t>
            </w:r>
            <w:r>
              <w:rPr>
                <w:color w:val="000000"/>
                <w:sz w:val="20"/>
                <w:szCs w:val="20"/>
                <w:lang w:eastAsia="uk-UA"/>
              </w:rPr>
              <w:t>; Четвер — 09.00-20.00; П’ятниця - 08.30-15.30; Без перерви на обід.</w:t>
            </w:r>
          </w:p>
          <w:p>
            <w:pPr>
              <w:pStyle w:val="Normal"/>
              <w:widowControl w:val="false"/>
              <w:jc w:val="both"/>
              <w:rPr>
                <w:color w:val="000000"/>
                <w:sz w:val="20"/>
                <w:szCs w:val="20"/>
                <w:lang w:eastAsia="uk-UA"/>
              </w:rPr>
            </w:pPr>
            <w:r>
              <w:rPr>
                <w:color w:val="000000"/>
                <w:sz w:val="20"/>
                <w:szCs w:val="20"/>
                <w:lang w:eastAsia="uk-UA"/>
              </w:rPr>
              <w:t>Вихідні дні – субота, неділя.</w:t>
            </w:r>
          </w:p>
          <w:p>
            <w:pPr>
              <w:pStyle w:val="Normal"/>
              <w:widowControl w:val="false"/>
              <w:jc w:val="both"/>
              <w:rPr>
                <w:color w:val="000000"/>
                <w:sz w:val="20"/>
                <w:szCs w:val="20"/>
                <w:lang w:eastAsia="uk-UA"/>
              </w:rPr>
            </w:pPr>
            <w:r>
              <w:rPr>
                <w:color w:val="000000"/>
                <w:sz w:val="20"/>
                <w:szCs w:val="20"/>
                <w:lang w:eastAsia="uk-UA"/>
              </w:rPr>
              <w:t>ВРМ: Понеділок - 08.30-16.45; Вівторок - 08.30-16.450;                Середа – 08.30-16.45 Четвер — 08.30-16.45; П’ятниця - 08.30-15.30; Без перерви на обід.</w:t>
            </w:r>
          </w:p>
          <w:p>
            <w:pPr>
              <w:pStyle w:val="Normal"/>
              <w:widowControl w:val="false"/>
              <w:jc w:val="both"/>
              <w:rPr/>
            </w:pPr>
            <w:r>
              <w:rPr>
                <w:color w:val="000000"/>
                <w:sz w:val="20"/>
                <w:szCs w:val="20"/>
                <w:lang w:eastAsia="uk-UA"/>
              </w:rPr>
              <w:t>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тел. (03657) 3-14-23, 3-13-35</w:t>
            </w:r>
          </w:p>
          <w:p>
            <w:pPr>
              <w:pStyle w:val="Normal"/>
              <w:widowControl w:val="false"/>
              <w:jc w:val="both"/>
              <w:rPr/>
            </w:pPr>
            <w:r>
              <w:rPr>
                <w:color w:val="000000"/>
                <w:sz w:val="20"/>
                <w:szCs w:val="20"/>
                <w:lang w:eastAsia="uk-UA"/>
              </w:rPr>
              <w:t xml:space="preserve">електронна адреса: </w:t>
            </w:r>
            <w:hyperlink r:id="rId72">
              <w:r>
                <w:rPr>
                  <w:sz w:val="20"/>
                  <w:szCs w:val="20"/>
                  <w:lang w:val="en-US" w:eastAsia="uk-UA"/>
                </w:rPr>
                <w:t>derazhne</w:t>
              </w:r>
              <w:r>
                <w:rPr>
                  <w:sz w:val="20"/>
                  <w:szCs w:val="20"/>
                  <w:lang w:val="ru-RU" w:eastAsia="uk-UA"/>
                </w:rPr>
                <w:t>-</w:t>
              </w:r>
              <w:r>
                <w:rPr>
                  <w:sz w:val="20"/>
                  <w:szCs w:val="20"/>
                  <w:lang w:val="en-US" w:eastAsia="uk-UA"/>
                </w:rPr>
                <w:t>tsnap</w:t>
              </w:r>
              <w:r>
                <w:rPr>
                  <w:sz w:val="20"/>
                  <w:szCs w:val="20"/>
                  <w:lang w:val="ru-RU" w:eastAsia="uk-UA"/>
                </w:rPr>
                <w:t>@</w:t>
              </w:r>
              <w:r>
                <w:rPr>
                  <w:sz w:val="20"/>
                  <w:szCs w:val="20"/>
                  <w:lang w:val="en-US" w:eastAsia="uk-UA"/>
                </w:rPr>
                <w:t>ukr</w:t>
              </w:r>
              <w:r>
                <w:rPr>
                  <w:sz w:val="20"/>
                  <w:szCs w:val="20"/>
                  <w:lang w:val="ru-RU" w:eastAsia="uk-UA"/>
                </w:rPr>
                <w:t>.</w:t>
              </w:r>
            </w:hyperlink>
            <w:r>
              <w:rPr>
                <w:sz w:val="20"/>
                <w:szCs w:val="20"/>
                <w:lang w:val="en-US"/>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w:t>
            </w:r>
            <w:r>
              <w:rPr>
                <w:rStyle w:val="Style13"/>
                <w:color w:val="000000"/>
                <w:sz w:val="20"/>
                <w:szCs w:val="20"/>
                <w:u w:val="none"/>
                <w:lang w:val="ru-RU" w:eastAsia="uk-UA"/>
              </w:rPr>
              <w:t>://</w:t>
            </w:r>
            <w:r>
              <w:rPr>
                <w:rStyle w:val="Style13"/>
                <w:color w:val="000000"/>
                <w:sz w:val="20"/>
                <w:szCs w:val="20"/>
                <w:u w:val="none"/>
                <w:lang w:val="en-US" w:eastAsia="uk-UA"/>
              </w:rPr>
              <w:t>derazhnenska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gov</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132</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114</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razhne-tsnap@ukr."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derazhne-tsnap@ukr." TargetMode="External"/><Relationship Id="rId11" Type="http://schemas.openxmlformats.org/officeDocument/2006/relationships/hyperlink" Target="mailto:derazhne-tsnap@ukr."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derazhne-tsnap@ukr." TargetMode="External"/><Relationship Id="rId17" Type="http://schemas.openxmlformats.org/officeDocument/2006/relationships/hyperlink" Target="https://zakon.rada.gov.ua/laws/show/2346-14" TargetMode="External"/><Relationship Id="rId18" Type="http://schemas.openxmlformats.org/officeDocument/2006/relationships/hyperlink" Target="mailto:derazhne-tsnap@ukr." TargetMode="External"/><Relationship Id="rId19" Type="http://schemas.openxmlformats.org/officeDocument/2006/relationships/hyperlink" Target="https://zakon.rada.gov.ua/laws/show/2346-14" TargetMode="External"/><Relationship Id="rId20" Type="http://schemas.openxmlformats.org/officeDocument/2006/relationships/hyperlink" Target="mailto:derazhne-tsnap@ukr." TargetMode="External"/><Relationship Id="rId21" Type="http://schemas.openxmlformats.org/officeDocument/2006/relationships/hyperlink" Target="https://zakon.rada.gov.ua/laws/show/2346-14" TargetMode="External"/><Relationship Id="rId22" Type="http://schemas.openxmlformats.org/officeDocument/2006/relationships/hyperlink" Target="mailto:derazhne-tsnap@ukr." TargetMode="External"/><Relationship Id="rId23" Type="http://schemas.openxmlformats.org/officeDocument/2006/relationships/hyperlink" Target="https://zakon.rada.gov.ua/laws/show/2346-14" TargetMode="External"/><Relationship Id="rId24" Type="http://schemas.openxmlformats.org/officeDocument/2006/relationships/hyperlink" Target="mailto:derazhne-tsnap@ukr." TargetMode="External"/><Relationship Id="rId25" Type="http://schemas.openxmlformats.org/officeDocument/2006/relationships/hyperlink" Target="https://zakon.rada.gov.ua/laws/show/2346-14" TargetMode="External"/><Relationship Id="rId26" Type="http://schemas.openxmlformats.org/officeDocument/2006/relationships/hyperlink" Target="mailto:derazhne-tsnap@ukr." TargetMode="External"/><Relationship Id="rId27" Type="http://schemas.openxmlformats.org/officeDocument/2006/relationships/hyperlink" Target="https://zakon.rada.gov.ua/laws/show/2346-14" TargetMode="External"/><Relationship Id="rId28" Type="http://schemas.openxmlformats.org/officeDocument/2006/relationships/hyperlink" Target="mailto:derazhne-tsnap@ukr."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derazhne-tsnap@ukr."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derazhne-tsnap@ukr." TargetMode="External"/><Relationship Id="rId37" Type="http://schemas.openxmlformats.org/officeDocument/2006/relationships/hyperlink" Target="https://zakon.rada.gov.ua/laws/show/3613-17" TargetMode="External"/><Relationship Id="rId38" Type="http://schemas.openxmlformats.org/officeDocument/2006/relationships/hyperlink" Target="mailto:derazhne-tsnap@ukr."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derazhne-tsnap@ukr." TargetMode="External"/><Relationship Id="rId42" Type="http://schemas.openxmlformats.org/officeDocument/2006/relationships/hyperlink" Target="mailto:derazhne-tsnap@ukr."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derazhne-tsnap@ukr."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derazhne-tsnap@ukr." TargetMode="External"/><Relationship Id="rId55" Type="http://schemas.openxmlformats.org/officeDocument/2006/relationships/hyperlink" Target="mailto:derazhne-tsnap@ukr."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derazhne-tsnap@ukr."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derazhne-tsnap@ukr."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derazhne-tsnap@ukr."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derazhne-tsnap@ukr." TargetMode="External"/><Relationship Id="rId69" Type="http://schemas.openxmlformats.org/officeDocument/2006/relationships/hyperlink" Target="https://zakon.rada.gov.ua/laws/show/2346-14" TargetMode="External"/><Relationship Id="rId70" Type="http://schemas.openxmlformats.org/officeDocument/2006/relationships/hyperlink" Target="mailto:derazhne-tsnap@ukr." TargetMode="External"/><Relationship Id="rId71" Type="http://schemas.openxmlformats.org/officeDocument/2006/relationships/hyperlink" Target="mailto:derazhne-tsnap@ukr." TargetMode="External"/><Relationship Id="rId72" Type="http://schemas.openxmlformats.org/officeDocument/2006/relationships/hyperlink" Target="mailto:derazhne-tsnap@ukr."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2804</TotalTime>
  <Application>LibreOffice/7.2.7.2$Windows_X86_64 LibreOffice_project/8d71d29d553c0f7dcbfa38fbfda25ee34cce99a2</Application>
  <AppVersion>15.0000</AppVersion>
  <Pages>206</Pages>
  <Words>43623</Words>
  <Characters>322959</Characters>
  <CharactersWithSpaces>370159</CharactersWithSpaces>
  <Paragraphs>4101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2024-08-05T15:30:52Z</cp:lastPrinted>
  <dcterms:modified xsi:type="dcterms:W3CDTF">2024-08-05T15:21:42Z</dcterms:modified>
  <cp:revision>1691</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