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bookmarkStart w:id="38" w:name="n517"/>
            <w:bookmarkEnd w:id="38"/>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9" w:name="n518"/>
      <w:bookmarkEnd w:id="39"/>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1" w:name="n540"/>
      <w:bookmarkEnd w:id="41"/>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4" w:name="n543"/>
            <w:bookmarkEnd w:id="44"/>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2"/>
        <w:shd w:val="clear" w:fill="FFFFFF"/>
        <w:spacing w:before="0" w:after="150"/>
        <w:ind w:left="0" w:right="0" w:firstLine="450"/>
        <w:jc w:val="both"/>
        <w:rPr/>
      </w:pPr>
      <w:bookmarkStart w:id="45" w:name="n544"/>
      <w:bookmarkEnd w:id="45"/>
      <w:r>
        <w:rPr/>
        <w:t>До заяви додаються:</w:t>
      </w:r>
    </w:p>
    <w:p>
      <w:pPr>
        <w:pStyle w:val="Rvps2"/>
        <w:shd w:val="clear" w:fill="FFFFFF"/>
        <w:spacing w:before="0" w:after="150"/>
        <w:ind w:left="0" w:right="0"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50" w:name="n223"/>
      <w:bookmarkEnd w:id="50"/>
      <w:r>
        <w:rPr/>
        <w:t xml:space="preserve">€ </w:t>
      </w:r>
      <w:r>
        <w:rPr/>
        <w:t>в електронній формі:</w:t>
      </w:r>
    </w:p>
    <w:p>
      <w:pPr>
        <w:pStyle w:val="Rvps2"/>
        <w:shd w:val="clear" w:fill="FFFFFF"/>
        <w:spacing w:before="0" w:after="150"/>
        <w:ind w:left="0" w:right="0"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2" w:name="n225"/>
      <w:bookmarkEnd w:id="52"/>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bookmarkStart w:id="53" w:name="n548"/>
            <w:bookmarkEnd w:id="53"/>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4" w:name="n549"/>
            <w:bookmarkStart w:id="55" w:name="n549"/>
            <w:bookmarkEnd w:id="55"/>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6" w:name="__DdeLink__17867_1415397333"/>
      <w:bookmarkStart w:id="57"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6"/>
      <w:bookmarkEnd w:id="57"/>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58" w:name="__DdeLink__86179_4229267068131"/>
      <w:r>
        <w:rPr>
          <w:u w:val="single"/>
        </w:rPr>
        <w:t>Головного управління Держгеокадастру у Рівненській області</w:t>
      </w:r>
      <w:bookmarkEnd w:id="58"/>
    </w:p>
    <w:p>
      <w:pPr>
        <w:pStyle w:val="Normal"/>
        <w:widowControl w:val="false"/>
        <w:shd w:val="clear" w:color="auto" w:fill="FFFFFF"/>
        <w:spacing w:before="0" w:after="120"/>
        <w:jc w:val="center"/>
        <w:rPr>
          <w:sz w:val="16"/>
          <w:szCs w:val="16"/>
        </w:rPr>
      </w:pPr>
      <w:bookmarkStart w:id="59" w:name="__DdeLink__86179_422926706814"/>
      <w:bookmarkEnd w:id="59"/>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 xml:space="preserve">Перелік підстав для відмови </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60" w:name="n275"/>
      <w:bookmarkEnd w:id="60"/>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61" w:name="n276"/>
      <w:bookmarkEnd w:id="61"/>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2" w:name="n277"/>
      <w:bookmarkEnd w:id="62"/>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 xml:space="preserve">власне ім’я, по батькові </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3"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3"/>
      <w:r>
        <w:rPr>
          <w:rStyle w:val="Strong"/>
          <w:rFonts w:cs="Times New Roman"/>
          <w:b w:val="false"/>
          <w:bCs/>
          <w:iCs/>
          <w:caps/>
          <w:sz w:val="24"/>
          <w:szCs w:val="24"/>
          <w:lang w:val="uk-UA" w:eastAsia="uk-UA"/>
        </w:rPr>
        <w:t xml:space="preserve">                               </w:t>
      </w:r>
      <w:bookmarkStart w:id="64" w:name="__DdeLink__17867_1415397332"/>
      <w:bookmarkEnd w:id="6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rFonts w:cs="Times New Roman"/>
                <w:b/>
                <w:bCs/>
                <w:sz w:val="24"/>
                <w:szCs w:val="24"/>
                <w:lang w:eastAsia="uk-UA"/>
              </w:rPr>
              <w:t xml:space="preserve"> </w:t>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відомостями про речові права на земельну ділянку, </w:t>
            </w:r>
          </w:p>
          <w:p>
            <w:pPr>
              <w:pStyle w:val="Normal"/>
              <w:widowControl w:val="false"/>
              <w:jc w:val="center"/>
              <w:rPr>
                <w:rFonts w:eastAsia="Calibri"/>
                <w:caps/>
                <w:u w:val="single"/>
              </w:rPr>
            </w:pPr>
            <w:r>
              <w:rPr>
                <w:rFonts w:eastAsia="Calibri"/>
                <w:caps/>
                <w:u w:val="single"/>
              </w:rPr>
              <w:t xml:space="preserve">їх обтяження, одержаними в порядку інформаційної взаємодії </w:t>
            </w:r>
          </w:p>
          <w:p>
            <w:pPr>
              <w:pStyle w:val="Normal"/>
              <w:widowControl w:val="false"/>
              <w:jc w:val="center"/>
              <w:rPr>
                <w:rFonts w:eastAsia="Calibri"/>
                <w:caps/>
                <w:u w:val="single"/>
              </w:rPr>
            </w:pPr>
            <w:r>
              <w:rPr>
                <w:rFonts w:eastAsia="Calibri"/>
                <w:caps/>
                <w:u w:val="single"/>
              </w:rPr>
              <w:t xml:space="preserve">з Державного реєстру речових прав на нерухоме майно, включно </w:t>
            </w:r>
          </w:p>
          <w:p>
            <w:pPr>
              <w:pStyle w:val="Normal"/>
              <w:widowControl w:val="false"/>
              <w:jc w:val="center"/>
              <w:rPr>
                <w:rFonts w:eastAsia="Calibri"/>
                <w:caps/>
                <w:u w:val="single"/>
              </w:rPr>
            </w:pPr>
            <w:r>
              <w:rPr>
                <w:rFonts w:eastAsia="Calibri"/>
                <w:caps/>
                <w:u w:val="single"/>
              </w:rPr>
              <w:t xml:space="preserve">з іншими відомостями, внесеними до Поземельної книги, </w:t>
            </w:r>
          </w:p>
          <w:p>
            <w:pPr>
              <w:pStyle w:val="Normal"/>
              <w:widowControl w:val="false"/>
              <w:jc w:val="center"/>
              <w:rPr>
                <w:rFonts w:eastAsia="Calibri"/>
                <w:caps/>
                <w:u w:val="single"/>
              </w:rPr>
            </w:pPr>
            <w:r>
              <w:rPr>
                <w:rFonts w:eastAsia="Calibri"/>
                <w:caps/>
                <w:u w:val="single"/>
              </w:rPr>
              <w:t xml:space="preserve">а також відомостями про ділянки надр, надані у користування відповідно до спеціальних дозволів на користування надрами </w:t>
            </w:r>
          </w:p>
          <w:p>
            <w:pPr>
              <w:pStyle w:val="Normal"/>
              <w:widowControl w:val="false"/>
              <w:jc w:val="center"/>
              <w:rPr>
                <w:rFonts w:eastAsia="Calibri"/>
                <w:caps/>
                <w:u w:val="single"/>
              </w:rPr>
            </w:pPr>
            <w:r>
              <w:rPr>
                <w:rFonts w:eastAsia="Calibri"/>
                <w:caps/>
                <w:u w:val="single"/>
              </w:rPr>
              <w:t xml:space="preserve">та актів про надання гірничих відводів, одержаними в порядку інформаційної взаємодії з Держгеонадрами та Держпраці </w:t>
            </w:r>
          </w:p>
          <w:p>
            <w:pPr>
              <w:pStyle w:val="Normal"/>
              <w:widowControl w:val="false"/>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65" w:name="__DdeLink__86179_4229267068132"/>
            <w:r>
              <w:rPr>
                <w:u w:val="single"/>
              </w:rPr>
              <w:t>Головного управління Держгеокадастру у Рівненській області</w:t>
            </w:r>
            <w:bookmarkEnd w:id="65"/>
          </w:p>
          <w:p>
            <w:pPr>
              <w:pStyle w:val="Normal"/>
              <w:widowControl w:val="false"/>
              <w:shd w:val="clear" w:color="auto" w:fill="FFFFFF"/>
              <w:spacing w:before="0" w:after="120"/>
              <w:jc w:val="center"/>
              <w:rPr>
                <w:sz w:val="16"/>
                <w:szCs w:val="16"/>
              </w:rPr>
            </w:pPr>
            <w:bookmarkStart w:id="66" w:name="__DdeLink__86179_422926706815"/>
            <w:bookmarkEnd w:id="6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7" w:name="w1_10"/>
            <w:r>
              <w:rPr>
                <w:color w:val="auto"/>
                <w:sz w:val="20"/>
                <w:szCs w:val="20"/>
                <w:u w:val="none"/>
              </w:rPr>
              <w:t>збір</w:t>
            </w:r>
            <w:r>
              <w:rPr>
                <w:sz w:val="20"/>
                <w:u w:val="none"/>
                <w:szCs w:val="20"/>
                <w:color w:val="auto"/>
              </w:rPr>
              <w:fldChar w:fldCharType="end"/>
            </w:r>
            <w:bookmarkEnd w:id="67"/>
            <w:r>
              <w:rPr>
                <w:sz w:val="20"/>
                <w:szCs w:val="20"/>
              </w:rPr>
              <w:t> у такому розмірі:</w:t>
            </w:r>
          </w:p>
          <w:p>
            <w:pPr>
              <w:pStyle w:val="Rvps2"/>
              <w:widowControl w:val="false"/>
              <w:spacing w:beforeAutospacing="0" w:before="0" w:afterAutospacing="0" w:after="0"/>
              <w:jc w:val="both"/>
              <w:rPr>
                <w:sz w:val="20"/>
                <w:szCs w:val="20"/>
              </w:rPr>
            </w:pPr>
            <w:bookmarkStart w:id="68" w:name="n631"/>
            <w:bookmarkEnd w:id="68"/>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9" w:name="n632"/>
            <w:bookmarkEnd w:id="69"/>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70" w:name="n633"/>
            <w:bookmarkStart w:id="71" w:name="n634"/>
            <w:bookmarkEnd w:id="70"/>
            <w:bookmarkEnd w:id="71"/>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2" w:name="w1_11"/>
            <w:r>
              <w:rPr>
                <w:color w:val="auto"/>
                <w:sz w:val="20"/>
                <w:szCs w:val="20"/>
                <w:u w:val="none"/>
              </w:rPr>
              <w:t>збір</w:t>
            </w:r>
            <w:r>
              <w:rPr>
                <w:sz w:val="20"/>
                <w:u w:val="none"/>
                <w:szCs w:val="20"/>
                <w:color w:val="auto"/>
              </w:rPr>
              <w:fldChar w:fldCharType="end"/>
            </w:r>
            <w:bookmarkEnd w:id="72"/>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3" w:name="n829"/>
            <w:bookmarkEnd w:id="73"/>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4" w:name="n717"/>
            <w:bookmarkEnd w:id="74"/>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5" w:name="n2524"/>
            <w:bookmarkStart w:id="76" w:name="n2525"/>
            <w:bookmarkEnd w:id="75"/>
            <w:bookmarkEnd w:id="76"/>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7" w:name="__DdeLink__17867_14153973311"/>
      <w:bookmarkStart w:id="78"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7"/>
      <w:bookmarkEnd w:id="78"/>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усіма відомостями, внесеними до Поземельної книги, </w:t>
            </w:r>
          </w:p>
          <w:p>
            <w:pPr>
              <w:pStyle w:val="Normal"/>
              <w:widowControl w:val="false"/>
              <w:spacing w:before="0" w:after="0"/>
              <w:jc w:val="center"/>
              <w:rPr>
                <w:rFonts w:eastAsia="Calibri"/>
                <w:caps/>
                <w:u w:val="single"/>
              </w:rPr>
            </w:pPr>
            <w:r>
              <w:rPr>
                <w:rFonts w:eastAsia="Calibri"/>
                <w:caps/>
                <w:u w:val="single"/>
              </w:rPr>
              <w:t xml:space="preserve">крім відомостей про речові права на земельну ділянку, що виникли після 1 січня 2013 р., а також відомостями про ділянки надр, надані </w:t>
            </w:r>
          </w:p>
          <w:p>
            <w:pPr>
              <w:pStyle w:val="Normal"/>
              <w:widowControl w:val="false"/>
              <w:spacing w:before="0" w:after="0"/>
              <w:jc w:val="center"/>
              <w:rPr>
                <w:rFonts w:eastAsia="Calibri"/>
                <w:caps/>
                <w:u w:val="single"/>
              </w:rPr>
            </w:pPr>
            <w:r>
              <w:rPr>
                <w:rFonts w:eastAsia="Calibri"/>
                <w:caps/>
                <w:u w:val="single"/>
              </w:rPr>
              <w:t xml:space="preserve">у користування відповідно до спеціальних дозволів на користування надрами та актів про надання гірничих відводів, одержаними </w:t>
            </w:r>
          </w:p>
          <w:p>
            <w:pPr>
              <w:pStyle w:val="Normal"/>
              <w:widowControl w:val="false"/>
              <w:spacing w:before="0" w:after="0"/>
              <w:jc w:val="center"/>
              <w:rPr>
                <w:rFonts w:eastAsia="Calibri"/>
                <w:caps/>
                <w:u w:val="single"/>
              </w:rPr>
            </w:pPr>
            <w:r>
              <w:rPr>
                <w:rFonts w:eastAsia="Calibri"/>
                <w:caps/>
                <w:u w:val="single"/>
              </w:rPr>
              <w:t xml:space="preserve">в порядку інформаційної взаємодії з Держгеонадрами та Держпраці </w:t>
            </w:r>
          </w:p>
          <w:p>
            <w:pPr>
              <w:pStyle w:val="Normal"/>
              <w:widowControl w:val="false"/>
              <w:spacing w:before="0" w:after="0"/>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79" w:name="__DdeLink__86179_4229267068133"/>
            <w:r>
              <w:rPr>
                <w:u w:val="single"/>
              </w:rPr>
              <w:t>Головного управління Держгеокадастру у Рівненській області</w:t>
            </w:r>
            <w:bookmarkEnd w:id="79"/>
          </w:p>
          <w:p>
            <w:pPr>
              <w:pStyle w:val="Normal"/>
              <w:widowControl w:val="false"/>
              <w:shd w:val="clear" w:color="auto" w:fill="FFFFFF"/>
              <w:spacing w:before="0" w:after="0"/>
              <w:jc w:val="center"/>
              <w:rPr>
                <w:sz w:val="16"/>
                <w:szCs w:val="16"/>
              </w:rPr>
            </w:pPr>
            <w:bookmarkStart w:id="80" w:name="__DdeLink__86179_422926706816"/>
            <w:bookmarkEnd w:id="80"/>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1"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1"/>
      <w:r>
        <w:rPr>
          <w:rStyle w:val="Strong"/>
          <w:rFonts w:cs="Times New Roman"/>
          <w:b w:val="false"/>
          <w:bCs/>
          <w:iCs/>
          <w:caps/>
          <w:sz w:val="24"/>
          <w:szCs w:val="24"/>
          <w:lang w:val="uk-UA"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2" w:name="__DdeLink__86179_4229267068134"/>
            <w:r>
              <w:rPr>
                <w:u w:val="single"/>
              </w:rPr>
              <w:t>Головного управління Держгеокадастру у Рівненській області</w:t>
            </w:r>
            <w:bookmarkEnd w:id="82"/>
          </w:p>
          <w:p>
            <w:pPr>
              <w:pStyle w:val="Normal"/>
              <w:widowControl w:val="false"/>
              <w:shd w:val="clear" w:color="auto" w:fill="FFFFFF"/>
              <w:spacing w:before="0" w:after="120"/>
              <w:jc w:val="center"/>
              <w:rPr>
                <w:sz w:val="16"/>
                <w:szCs w:val="16"/>
              </w:rPr>
            </w:pPr>
            <w:bookmarkStart w:id="83" w:name="__DdeLink__86179_422926706817"/>
            <w:bookmarkEnd w:id="83"/>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4" w:name="__DdeLink__17867_14153973313"/>
      <w:bookmarkStart w:id="85"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4"/>
      <w:bookmarkEnd w:id="85"/>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6" w:name="__DdeLink__86179_4229267068135"/>
            <w:r>
              <w:rPr>
                <w:u w:val="single"/>
              </w:rPr>
              <w:t>Головного управління Держгеокадастру у Рівненській області</w:t>
            </w:r>
            <w:bookmarkEnd w:id="86"/>
          </w:p>
          <w:p>
            <w:pPr>
              <w:pStyle w:val="Normal"/>
              <w:widowControl w:val="false"/>
              <w:shd w:val="clear" w:color="auto" w:fill="FFFFFF"/>
              <w:spacing w:before="0" w:after="120"/>
              <w:jc w:val="center"/>
              <w:rPr>
                <w:sz w:val="16"/>
                <w:szCs w:val="16"/>
              </w:rPr>
            </w:pPr>
            <w:bookmarkStart w:id="87" w:name="__DdeLink__86179_422926706818"/>
            <w:bookmarkEnd w:id="8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8" w:name="n830"/>
            <w:bookmarkEnd w:id="88"/>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9"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9"/>
    </w:p>
    <w:p>
      <w:pPr>
        <w:pStyle w:val="Normal"/>
        <w:rPr>
          <w:b/>
          <w:b/>
          <w:bCs/>
          <w:caps/>
          <w:sz w:val="22"/>
          <w:szCs w:val="22"/>
        </w:rPr>
      </w:pPr>
      <w:r>
        <w:rPr>
          <w:b/>
          <w:bCs/>
          <w:caps/>
          <w:sz w:val="22"/>
          <w:szCs w:val="22"/>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 xml:space="preserve">з посиланням на документи, </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0" w:name="__DdeLink__86179_4229267068136"/>
            <w:r>
              <w:rPr>
                <w:u w:val="single"/>
              </w:rPr>
              <w:t>Головного управління Держгеокадастру у Рівненській області</w:t>
            </w:r>
            <w:bookmarkEnd w:id="90"/>
          </w:p>
          <w:p>
            <w:pPr>
              <w:pStyle w:val="Normal"/>
              <w:widowControl w:val="false"/>
              <w:shd w:val="clear" w:color="auto" w:fill="FFFFFF"/>
              <w:spacing w:before="0" w:after="0"/>
              <w:jc w:val="center"/>
              <w:rPr>
                <w:sz w:val="16"/>
                <w:szCs w:val="16"/>
              </w:rPr>
            </w:pPr>
            <w:bookmarkStart w:id="91" w:name="__DdeLink__86179_422926706819"/>
            <w:bookmarkEnd w:id="9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наведено в додатку до Інформаційної картки адміністративної послуги </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2" w:name="__DdeLink__17867_14153973316"/>
      <w:bookmarkEnd w:id="92"/>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3" w:name="__DdeLink__86179_4229267068137"/>
            <w:r>
              <w:rPr>
                <w:u w:val="single"/>
              </w:rPr>
              <w:t>Головного управління Держгеокадастру у Рівненській області</w:t>
            </w:r>
            <w:bookmarkEnd w:id="93"/>
          </w:p>
          <w:p>
            <w:pPr>
              <w:pStyle w:val="Normal"/>
              <w:widowControl w:val="false"/>
              <w:shd w:val="clear" w:color="auto" w:fill="FFFFFF"/>
              <w:spacing w:before="0" w:after="120"/>
              <w:jc w:val="center"/>
              <w:rPr>
                <w:sz w:val="16"/>
                <w:szCs w:val="16"/>
              </w:rPr>
            </w:pPr>
            <w:bookmarkStart w:id="94" w:name="__DdeLink__86179_422926706820"/>
            <w:bookmarkEnd w:id="9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5" w:name="__DdeLink__17867_14153973318"/>
      <w:bookmarkStart w:id="96"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5"/>
      <w:bookmarkEnd w:id="96"/>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7" w:name="__DdeLink__86179_4229267068138"/>
            <w:r>
              <w:rPr>
                <w:u w:val="single"/>
              </w:rPr>
              <w:t>Головного управління Держгеокадастру у Рівненській області</w:t>
            </w:r>
            <w:bookmarkEnd w:id="97"/>
          </w:p>
          <w:p>
            <w:pPr>
              <w:pStyle w:val="Normal"/>
              <w:widowControl w:val="false"/>
              <w:shd w:val="clear" w:color="auto" w:fill="FFFFFF"/>
              <w:spacing w:before="0" w:after="120"/>
              <w:jc w:val="center"/>
              <w:rPr>
                <w:sz w:val="16"/>
                <w:szCs w:val="16"/>
              </w:rPr>
            </w:pPr>
            <w:bookmarkStart w:id="98" w:name="__DdeLink__86179_422926706821"/>
            <w:bookmarkEnd w:id="9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9" w:name="__DdeLink__17867_14153973319"/>
      <w:bookmarkStart w:id="100"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9"/>
      <w:bookmarkEnd w:id="100"/>
    </w:p>
    <w:tbl>
      <w:tblPr>
        <w:tblW w:w="9895"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659"/>
        <w:gridCol w:w="3966"/>
        <w:gridCol w:w="5270"/>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 xml:space="preserve">У ФОРМІ КОПІЙ ДОКУМЕНТІВ, ЩО СТВОРЮЮТЬСЯ ПІД ЧАС ВЕДЕННЯ </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1" w:name="__DdeLink__86179_4229267068139"/>
            <w:r>
              <w:rPr>
                <w:u w:val="single"/>
              </w:rPr>
              <w:t>Головного управління Держгеокадастру у Рівненській області</w:t>
            </w:r>
            <w:bookmarkEnd w:id="101"/>
          </w:p>
          <w:p>
            <w:pPr>
              <w:pStyle w:val="Normal"/>
              <w:widowControl w:val="false"/>
              <w:shd w:val="clear" w:color="auto" w:fill="FFFFFF"/>
              <w:spacing w:before="0" w:after="120"/>
              <w:jc w:val="center"/>
              <w:rPr>
                <w:sz w:val="16"/>
                <w:szCs w:val="16"/>
              </w:rPr>
            </w:pPr>
            <w:bookmarkStart w:id="102" w:name="__DdeLink__86179_422926706822"/>
            <w:bookmarkEnd w:id="102"/>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25"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0" w:type="dxa"/>
            <w:tcBorders>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3" w:name="__DdeLink__17867_14153973320"/>
      <w:bookmarkStart w:id="104"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3"/>
      <w:bookmarkEnd w:id="104"/>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5" w:name="__DdeLink__86179_42292670681310"/>
      <w:r>
        <w:rPr>
          <w:u w:val="single"/>
        </w:rPr>
        <w:t>Головного управління Держгеокадастру у Рівненській області</w:t>
      </w:r>
      <w:bookmarkEnd w:id="105"/>
    </w:p>
    <w:p>
      <w:pPr>
        <w:pStyle w:val="Normal"/>
        <w:widowControl w:val="false"/>
        <w:shd w:val="clear" w:fill="FFFFFF"/>
        <w:spacing w:before="0" w:after="120"/>
        <w:jc w:val="center"/>
        <w:rPr>
          <w:sz w:val="16"/>
          <w:szCs w:val="16"/>
        </w:rPr>
      </w:pPr>
      <w:bookmarkStart w:id="106" w:name="__DdeLink__86179_422926706823"/>
      <w:bookmarkEnd w:id="106"/>
      <w:r>
        <w:rPr>
          <w:sz w:val="16"/>
          <w:szCs w:val="16"/>
          <w:u w:val="single"/>
        </w:rPr>
        <w:t xml:space="preserve"> </w:t>
      </w:r>
      <w:r>
        <w:rPr>
          <w:sz w:val="16"/>
          <w:szCs w:val="16"/>
          <w:u w:val="single"/>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7" w:name="n1450"/>
            <w:bookmarkEnd w:id="107"/>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8" w:name="n1451"/>
            <w:bookmarkEnd w:id="108"/>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9"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9"/>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10" w:name="n433"/>
      <w:bookmarkEnd w:id="110"/>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11" w:name="n434"/>
            <w:bookmarkEnd w:id="111"/>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2" w:name="n435"/>
      <w:bookmarkEnd w:id="112"/>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3" w:name="n436"/>
      <w:bookmarkEnd w:id="113"/>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4" w:name="n437"/>
      <w:bookmarkEnd w:id="114"/>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5" w:name="n438"/>
      <w:bookmarkEnd w:id="115"/>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6" w:name="n439"/>
      <w:bookmarkEnd w:id="116"/>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7" w:name="n440"/>
      <w:bookmarkEnd w:id="117"/>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8" w:name="n441"/>
      <w:bookmarkEnd w:id="118"/>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9" w:name="n442"/>
      <w:bookmarkEnd w:id="119"/>
      <w:r>
        <w:rPr/>
        <w:t>До заяви додаються:</w:t>
      </w:r>
    </w:p>
    <w:p>
      <w:pPr>
        <w:pStyle w:val="Rvps2"/>
        <w:shd w:val="clear" w:fill="FFFFFF"/>
        <w:spacing w:before="0" w:after="150"/>
        <w:ind w:left="0" w:right="0" w:firstLine="450"/>
        <w:jc w:val="both"/>
        <w:rPr>
          <w:b/>
          <w:b/>
          <w:bCs/>
          <w:caps/>
          <w:sz w:val="22"/>
          <w:szCs w:val="22"/>
        </w:rPr>
      </w:pPr>
      <w:bookmarkStart w:id="120" w:name="n443"/>
      <w:bookmarkEnd w:id="120"/>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21" w:name="n444"/>
      <w:bookmarkEnd w:id="121"/>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2" w:name="n445"/>
      <w:bookmarkEnd w:id="122"/>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3" w:name="n188"/>
      <w:bookmarkEnd w:id="12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4" w:name="n189"/>
      <w:bookmarkEnd w:id="124"/>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5" w:name="n190"/>
      <w:bookmarkEnd w:id="12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6" w:name="n191"/>
      <w:bookmarkEnd w:id="126"/>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bookmarkStart w:id="127" w:name="n446"/>
            <w:bookmarkEnd w:id="127"/>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8" w:name="n447"/>
      <w:bookmarkEnd w:id="128"/>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9" w:name="n235"/>
      <w:bookmarkEnd w:id="12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30" w:name="n236"/>
      <w:bookmarkEnd w:id="130"/>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31" w:name="n237"/>
      <w:bookmarkEnd w:id="13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32" w:name="n238"/>
      <w:bookmarkEnd w:id="132"/>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3"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3"/>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34" w:name="__DdeLink__86179_42292670681311"/>
      <w:r>
        <w:rPr>
          <w:u w:val="single"/>
        </w:rPr>
        <w:t>Головного управління Держгеокадастру у Рівненській області</w:t>
      </w:r>
      <w:bookmarkEnd w:id="134"/>
    </w:p>
    <w:p>
      <w:pPr>
        <w:pStyle w:val="Normal"/>
        <w:widowControl w:val="false"/>
        <w:shd w:val="clear" w:fill="FFFFFF"/>
        <w:spacing w:before="0" w:after="120"/>
        <w:jc w:val="center"/>
        <w:rPr>
          <w:sz w:val="16"/>
          <w:szCs w:val="16"/>
        </w:rPr>
      </w:pPr>
      <w:bookmarkStart w:id="135" w:name="__DdeLink__86179_422926706824"/>
      <w:bookmarkEnd w:id="135"/>
      <w:r>
        <w:rPr>
          <w:sz w:val="16"/>
          <w:szCs w:val="16"/>
          <w:u w:val="single"/>
        </w:rPr>
        <w:t xml:space="preserve"> </w:t>
      </w:r>
      <w:r>
        <w:rPr>
          <w:sz w:val="16"/>
          <w:szCs w:val="16"/>
          <w:u w:val="single"/>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6" w:name="w1_24"/>
            <w:r>
              <w:rPr>
                <w:color w:val="auto"/>
                <w:sz w:val="20"/>
                <w:szCs w:val="20"/>
                <w:u w:val="none"/>
              </w:rPr>
              <w:t>сервітут</w:t>
            </w:r>
            <w:r>
              <w:rPr>
                <w:sz w:val="20"/>
                <w:u w:val="none"/>
                <w:szCs w:val="20"/>
                <w:color w:val="auto"/>
              </w:rPr>
              <w:fldChar w:fldCharType="end"/>
            </w:r>
            <w:bookmarkEnd w:id="136"/>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7" w:name="n653"/>
            <w:bookmarkStart w:id="138" w:name="n1899"/>
            <w:bookmarkEnd w:id="137"/>
            <w:bookmarkEnd w:id="138"/>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9" w:name="w1_25"/>
            <w:r>
              <w:rPr>
                <w:color w:val="auto"/>
                <w:sz w:val="20"/>
                <w:szCs w:val="20"/>
                <w:u w:val="none"/>
              </w:rPr>
              <w:t>сервітут</w:t>
            </w:r>
            <w:r>
              <w:rPr>
                <w:sz w:val="20"/>
                <w:u w:val="none"/>
                <w:szCs w:val="20"/>
                <w:color w:val="auto"/>
              </w:rPr>
              <w:fldChar w:fldCharType="end"/>
            </w:r>
            <w:bookmarkEnd w:id="139"/>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40" w:name="n654"/>
            <w:bookmarkEnd w:id="140"/>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41" w:name="n658"/>
            <w:bookmarkStart w:id="142" w:name="n660"/>
            <w:bookmarkEnd w:id="141"/>
            <w:bookmarkEnd w:id="142"/>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3" w:name="n400"/>
      <w:bookmarkEnd w:id="143"/>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4" w:name="w1_14"/>
      <w:r>
        <w:rPr>
          <w:b/>
          <w:bCs/>
          <w:color w:val="auto"/>
          <w:sz w:val="32"/>
          <w:szCs w:val="32"/>
          <w:u w:val="none"/>
        </w:rPr>
        <w:t>сервітут</w:t>
      </w:r>
      <w:r>
        <w:rPr>
          <w:sz w:val="32"/>
          <w:u w:val="none"/>
          <w:b/>
          <w:szCs w:val="32"/>
          <w:bCs/>
          <w:color w:val="auto"/>
        </w:rPr>
        <w:fldChar w:fldCharType="end"/>
      </w:r>
      <w:bookmarkEnd w:id="144"/>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5" w:name="n401"/>
      <w:bookmarkEnd w:id="145"/>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6" w:name="w1_15"/>
      <w:r>
        <w:rPr>
          <w:color w:val="auto"/>
          <w:u w:val="none"/>
        </w:rPr>
        <w:t>сервітут</w:t>
      </w:r>
      <w:r>
        <w:rPr>
          <w:u w:val="none"/>
          <w:color w:val="auto"/>
        </w:rPr>
        <w:fldChar w:fldCharType="end"/>
      </w:r>
      <w:bookmarkEnd w:id="146"/>
      <w:r>
        <w:rPr/>
        <w:t>у.</w:t>
      </w:r>
    </w:p>
    <w:p>
      <w:pPr>
        <w:pStyle w:val="Rvps2"/>
        <w:shd w:val="clear" w:fill="FFFFFF"/>
        <w:spacing w:before="0" w:after="150"/>
        <w:ind w:left="0" w:right="0" w:firstLine="450"/>
        <w:jc w:val="both"/>
        <w:rPr>
          <w:sz w:val="23"/>
          <w:szCs w:val="23"/>
        </w:rPr>
      </w:pPr>
      <w:bookmarkStart w:id="147" w:name="n402"/>
      <w:bookmarkEnd w:id="147"/>
      <w:r>
        <w:rPr>
          <w:sz w:val="23"/>
          <w:szCs w:val="23"/>
        </w:rPr>
        <w:t>До заяви додаються:</w:t>
      </w:r>
    </w:p>
    <w:p>
      <w:pPr>
        <w:pStyle w:val="NormalWeb"/>
        <w:shd w:val="clear" w:fill="FFFFFF"/>
        <w:spacing w:before="0" w:after="280"/>
        <w:rPr>
          <w:rStyle w:val="Strong"/>
          <w:sz w:val="22"/>
          <w:szCs w:val="22"/>
        </w:rPr>
      </w:pPr>
      <w:bookmarkStart w:id="148" w:name="n403"/>
      <w:bookmarkEnd w:id="148"/>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9" w:name="n404"/>
      <w:bookmarkEnd w:id="149"/>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50" w:name="n405"/>
      <w:bookmarkEnd w:id="150"/>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51" w:name="n406"/>
      <w:bookmarkEnd w:id="151"/>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52" w:name="n407"/>
      <w:bookmarkEnd w:id="152"/>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3" w:name="n408"/>
      <w:bookmarkEnd w:id="153"/>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4" w:name="w1_16"/>
      <w:r>
        <w:rPr>
          <w:color w:val="auto"/>
          <w:sz w:val="23"/>
          <w:szCs w:val="23"/>
          <w:u w:val="none"/>
        </w:rPr>
        <w:t>сервітут</w:t>
      </w:r>
      <w:r>
        <w:rPr>
          <w:sz w:val="23"/>
          <w:u w:val="none"/>
          <w:szCs w:val="23"/>
          <w:color w:val="auto"/>
        </w:rPr>
        <w:fldChar w:fldCharType="end"/>
      </w:r>
      <w:bookmarkEnd w:id="154"/>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5" w:name="n410"/>
      <w:bookmarkEnd w:id="155"/>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6" w:name="n411"/>
      <w:bookmarkEnd w:id="156"/>
      <w:r>
        <w:rPr>
          <w:sz w:val="23"/>
          <w:szCs w:val="23"/>
        </w:rPr>
        <w:t>Інформацію про результати розгляду заяви надати:</w:t>
      </w:r>
    </w:p>
    <w:p>
      <w:pPr>
        <w:pStyle w:val="Rvps8"/>
        <w:shd w:val="clear" w:fill="FFFFFF"/>
        <w:spacing w:before="0" w:after="150"/>
        <w:rPr>
          <w:sz w:val="23"/>
          <w:szCs w:val="23"/>
        </w:rPr>
      </w:pPr>
      <w:bookmarkStart w:id="157" w:name="n412"/>
      <w:bookmarkEnd w:id="157"/>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8" w:name="n163"/>
      <w:bookmarkEnd w:id="158"/>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9" w:name="n164"/>
      <w:bookmarkEnd w:id="159"/>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60" w:name="n165"/>
      <w:bookmarkEnd w:id="160"/>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bookmarkStart w:id="161" w:name="n415"/>
            <w:bookmarkEnd w:id="161"/>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62" w:name="n416"/>
      <w:bookmarkEnd w:id="162"/>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63"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3"/>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4" w:name="__DdeLink__86179_42292670681312"/>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sz w:val="16"/>
          <w:szCs w:val="16"/>
        </w:rPr>
      </w:pPr>
      <w:bookmarkStart w:id="165" w:name="__DdeLink__86179_422926706825"/>
      <w:bookmarkEnd w:id="165"/>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6" w:name="__DdeLink__17867_14153973323"/>
      <w:bookmarkStart w:id="167"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6"/>
      <w:bookmarkEnd w:id="167"/>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8" w:name="__DdeLink__86179_42292670681313"/>
      <w:r>
        <w:rPr>
          <w:u w:val="single"/>
        </w:rPr>
        <w:t>Головного управління Держгеокадастру у Рівненській області</w:t>
      </w:r>
      <w:bookmarkEnd w:id="168"/>
    </w:p>
    <w:p>
      <w:pPr>
        <w:pStyle w:val="Normal"/>
        <w:widowControl w:val="false"/>
        <w:shd w:val="clear" w:color="auto" w:fill="FFFFFF"/>
        <w:spacing w:before="0" w:after="120"/>
        <w:jc w:val="center"/>
        <w:rPr>
          <w:bCs/>
          <w:sz w:val="24"/>
          <w:szCs w:val="24"/>
          <w:lang w:eastAsia="uk-UA"/>
        </w:rPr>
      </w:pPr>
      <w:bookmarkStart w:id="169" w:name="__DdeLink__86179_422926706826"/>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70" w:name="__DdeLink__17867_14153973324"/>
      <w:bookmarkStart w:id="171"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70"/>
      <w:bookmarkEnd w:id="171"/>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72" w:name="__DdeLink__86179_42292670681314"/>
      <w:r>
        <w:rPr>
          <w:u w:val="single"/>
        </w:rPr>
        <w:t>Головного управління Держгеокадастру у Рівненській області</w:t>
      </w:r>
      <w:bookmarkEnd w:id="172"/>
    </w:p>
    <w:p>
      <w:pPr>
        <w:pStyle w:val="Normal"/>
        <w:widowControl w:val="false"/>
        <w:shd w:val="clear" w:fill="FFFFFF"/>
        <w:spacing w:before="0" w:after="120"/>
        <w:jc w:val="center"/>
        <w:rPr>
          <w:bCs/>
          <w:sz w:val="24"/>
          <w:szCs w:val="24"/>
          <w:lang w:eastAsia="uk-UA"/>
        </w:rPr>
      </w:pPr>
      <w:bookmarkStart w:id="173" w:name="__DdeLink__86179_422926706827"/>
      <w:bookmarkEnd w:id="17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4" w:name="n2640"/>
            <w:bookmarkEnd w:id="174"/>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5" w:name="n2639"/>
            <w:bookmarkStart w:id="176" w:name="n556"/>
            <w:bookmarkEnd w:id="175"/>
            <w:bookmarkEnd w:id="176"/>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7" w:name="n2144"/>
            <w:bookmarkStart w:id="178" w:name="n557"/>
            <w:bookmarkEnd w:id="177"/>
            <w:bookmarkEnd w:id="178"/>
            <w:r>
              <w:rPr>
                <w:sz w:val="20"/>
                <w:szCs w:val="20"/>
              </w:rPr>
              <w:t xml:space="preserve"> проекти землеустрою, що забезпечують еколого-економічне обґрунтування сівозміни та впорядкування угідь;</w:t>
            </w:r>
            <w:bookmarkStart w:id="179" w:name="n2145"/>
            <w:bookmarkStart w:id="180" w:name="n558"/>
            <w:bookmarkEnd w:id="179"/>
            <w:bookmarkEnd w:id="180"/>
            <w:r>
              <w:rPr>
                <w:sz w:val="20"/>
                <w:szCs w:val="20"/>
              </w:rPr>
              <w:t xml:space="preserve"> проекти землеустрою щодо відведення земельних ділянок;</w:t>
            </w:r>
            <w:bookmarkStart w:id="181" w:name="n559"/>
            <w:bookmarkEnd w:id="181"/>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82" w:name="n2146"/>
            <w:bookmarkStart w:id="183" w:name="n560"/>
            <w:bookmarkEnd w:id="182"/>
            <w:bookmarkEnd w:id="183"/>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4" w:name="n561"/>
            <w:bookmarkEnd w:id="184"/>
            <w:r>
              <w:rPr>
                <w:sz w:val="20"/>
                <w:szCs w:val="20"/>
              </w:rPr>
              <w:t xml:space="preserve"> договір;</w:t>
            </w:r>
            <w:bookmarkStart w:id="185" w:name="n562"/>
            <w:bookmarkEnd w:id="185"/>
            <w:r>
              <w:rPr>
                <w:sz w:val="20"/>
                <w:szCs w:val="20"/>
              </w:rPr>
              <w:t xml:space="preserve"> рішення суду; робочі проекти землеустрою;</w:t>
            </w:r>
            <w:bookmarkStart w:id="186" w:name="n141"/>
            <w:bookmarkEnd w:id="186"/>
            <w:r>
              <w:rPr>
                <w:sz w:val="20"/>
                <w:szCs w:val="20"/>
              </w:rPr>
              <w:t xml:space="preserve"> проекти створення територій та об’єктів природно-заповідного фонду;</w:t>
            </w:r>
            <w:bookmarkStart w:id="187" w:name="n142"/>
            <w:bookmarkEnd w:id="187"/>
            <w:r>
              <w:rPr>
                <w:sz w:val="20"/>
                <w:szCs w:val="20"/>
              </w:rPr>
              <w:t xml:space="preserve"> технічна документація із землеустрою щодо інвентаризації земель;</w:t>
            </w:r>
            <w:bookmarkStart w:id="188" w:name="n143"/>
            <w:bookmarkEnd w:id="188"/>
            <w:r>
              <w:rPr>
                <w:sz w:val="20"/>
                <w:szCs w:val="20"/>
              </w:rPr>
              <w:t xml:space="preserve"> технічна документація із землеустрою щодо резервування цінних для заповідання територій та об’єктів;</w:t>
            </w:r>
            <w:bookmarkStart w:id="189" w:name="n144"/>
            <w:bookmarkEnd w:id="189"/>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90" w:name="n145"/>
            <w:bookmarkEnd w:id="190"/>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0"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1"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1"/>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2" w:name="__DdeLink__86179_42292670681315"/>
      <w:r>
        <w:rPr>
          <w:u w:val="single"/>
        </w:rPr>
        <w:t>Головного управління Держгеокадастру у Рівненській області</w:t>
      </w:r>
      <w:bookmarkEnd w:id="192"/>
    </w:p>
    <w:p>
      <w:pPr>
        <w:pStyle w:val="Normal"/>
        <w:widowControl w:val="false"/>
        <w:shd w:val="clear" w:fill="FFFFFF"/>
        <w:spacing w:before="0" w:after="120"/>
        <w:jc w:val="center"/>
        <w:rPr>
          <w:bCs/>
          <w:sz w:val="24"/>
          <w:szCs w:val="24"/>
          <w:lang w:eastAsia="uk-UA"/>
        </w:rPr>
      </w:pPr>
      <w:bookmarkStart w:id="193" w:name="__DdeLink__86179_422926706828"/>
      <w:bookmarkEnd w:id="19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sz w:val="22"/>
                <w:szCs w:val="22"/>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94" w:name="n306"/>
            <w:bookmarkEnd w:id="194"/>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20"/>
                <w:szCs w:val="20"/>
              </w:rPr>
            </w:pPr>
            <w:r>
              <w:rPr>
                <w:sz w:val="20"/>
                <w:szCs w:val="20"/>
              </w:rPr>
              <w:t>Або</w:t>
            </w:r>
          </w:p>
          <w:p>
            <w:pPr>
              <w:pStyle w:val="Normal"/>
              <w:widowControl w:val="false"/>
              <w:jc w:val="both"/>
              <w:rPr>
                <w:rStyle w:val="Strong"/>
                <w:sz w:val="22"/>
                <w:szCs w:val="22"/>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5" w:name="n312"/>
            <w:bookmarkEnd w:id="195"/>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6" w:name="n313"/>
            <w:bookmarkEnd w:id="196"/>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right="0" w:hanging="0"/>
        <w:rPr>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6"/>
          <w:headerReference w:type="first" r:id="rId37"/>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7" w:name="__DdeLink__17867_14153973328"/>
      <w:bookmarkStart w:id="198"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7"/>
      <w:bookmarkEnd w:id="198"/>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9" w:name="__DdeLink__86179_42292670681316"/>
      <w:r>
        <w:rPr>
          <w:u w:val="single"/>
        </w:rPr>
        <w:t>Головного управління Держгеокадастру у Рівненській області</w:t>
      </w:r>
      <w:bookmarkEnd w:id="199"/>
    </w:p>
    <w:p>
      <w:pPr>
        <w:pStyle w:val="Normal"/>
        <w:widowControl w:val="false"/>
        <w:shd w:val="clear" w:fill="FFFFFF"/>
        <w:spacing w:before="0" w:after="120"/>
        <w:jc w:val="center"/>
        <w:rPr>
          <w:sz w:val="16"/>
          <w:szCs w:val="16"/>
        </w:rPr>
      </w:pPr>
      <w:bookmarkStart w:id="200" w:name="__DdeLink__86179_422926706829"/>
      <w:bookmarkEnd w:id="200"/>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201" w:name="n397"/>
            <w:bookmarkEnd w:id="201"/>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202" w:name="__DdeLink__17867_14153973338"/>
      <w:bookmarkStart w:id="203"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02"/>
      <w:bookmarkEnd w:id="203"/>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04" w:name="__DdeLink__86179_42292670681317"/>
      <w:r>
        <w:rPr>
          <w:u w:val="single"/>
        </w:rPr>
        <w:t>Головного управління Держгеокадастру у Рівненській області</w:t>
      </w:r>
      <w:bookmarkEnd w:id="204"/>
    </w:p>
    <w:p>
      <w:pPr>
        <w:pStyle w:val="Normal"/>
        <w:widowControl w:val="false"/>
        <w:shd w:val="clear" w:fill="FFFFFF"/>
        <w:spacing w:before="0" w:after="120"/>
        <w:jc w:val="center"/>
        <w:rPr>
          <w:bCs/>
          <w:sz w:val="24"/>
          <w:szCs w:val="24"/>
          <w:lang w:eastAsia="uk-UA"/>
        </w:rPr>
      </w:pPr>
      <w:bookmarkStart w:id="205" w:name="__DdeLink__86179_422926706830"/>
      <w:bookmarkEnd w:id="20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6" w:name="n271"/>
            <w:bookmarkEnd w:id="20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7" w:name="n369"/>
      <w:bookmarkEnd w:id="20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8" w:name="n370"/>
      <w:bookmarkEnd w:id="208"/>
      <w:r>
        <w:rPr/>
        <w:t xml:space="preserve">Відповідно до  </w:t>
      </w:r>
      <w:hyperlink r:id="rId38" w:tgtFrame="_blank">
        <w:r>
          <w:rPr>
            <w:color w:val="auto"/>
            <w:u w:val="none"/>
          </w:rPr>
          <w:t>Земельного кодексу України</w:t>
        </w:r>
      </w:hyperlink>
      <w:r>
        <w:rPr/>
        <w:t xml:space="preserve">  та  </w:t>
      </w:r>
      <w:hyperlink r:id="rId39"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9" w:name="n371"/>
      <w:bookmarkEnd w:id="209"/>
      <w:r>
        <w:rPr/>
        <w:t>__________________________________________________________________________</w:t>
      </w:r>
    </w:p>
    <w:p>
      <w:pPr>
        <w:pStyle w:val="Rvps2"/>
        <w:shd w:val="clear" w:fill="FFFFFF"/>
        <w:spacing w:before="0" w:after="150"/>
        <w:ind w:left="0" w:right="0" w:firstLine="450"/>
        <w:jc w:val="both"/>
        <w:rPr>
          <w:rStyle w:val="Strong"/>
        </w:rPr>
      </w:pPr>
      <w:bookmarkStart w:id="210" w:name="n372"/>
      <w:bookmarkEnd w:id="210"/>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11" w:name="n373"/>
      <w:bookmarkEnd w:id="211"/>
      <w:r>
        <w:rPr/>
        <w:t>До заяви додаються:</w:t>
      </w:r>
    </w:p>
    <w:p>
      <w:pPr>
        <w:pStyle w:val="NormalWeb"/>
        <w:shd w:val="clear" w:fill="FFFFFF"/>
        <w:spacing w:before="0" w:after="280"/>
        <w:rPr>
          <w:rStyle w:val="Strong"/>
        </w:rPr>
      </w:pPr>
      <w:bookmarkStart w:id="212" w:name="n374"/>
      <w:bookmarkEnd w:id="21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13" w:name="n375"/>
      <w:bookmarkEnd w:id="21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4" w:name="n376"/>
      <w:bookmarkEnd w:id="21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5" w:name="n377"/>
      <w:bookmarkEnd w:id="21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6" w:name="n378"/>
      <w:bookmarkEnd w:id="216"/>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7" w:name="n175"/>
      <w:bookmarkEnd w:id="217"/>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8" w:name="n176"/>
      <w:bookmarkEnd w:id="218"/>
      <w:r>
        <w:rPr/>
        <w:t xml:space="preserve">€ </w:t>
      </w:r>
      <w:r>
        <w:rPr/>
        <w:t>в електронній формі:</w:t>
      </w:r>
    </w:p>
    <w:p>
      <w:pPr>
        <w:pStyle w:val="Rvps2"/>
        <w:shd w:val="clear" w:fill="FFFFFF"/>
        <w:spacing w:before="0" w:after="150"/>
        <w:ind w:left="0" w:right="0" w:firstLine="450"/>
        <w:rPr>
          <w:rStyle w:val="Strong"/>
        </w:rPr>
      </w:pPr>
      <w:bookmarkStart w:id="219" w:name="n177"/>
      <w:bookmarkEnd w:id="21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20" w:name="n178"/>
      <w:bookmarkEnd w:id="220"/>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bookmarkStart w:id="221" w:name="n381"/>
            <w:bookmarkEnd w:id="221"/>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22" w:name="n382"/>
      <w:bookmarkEnd w:id="222"/>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23" w:name="__DdeLink__17867_14153973339"/>
      <w:bookmarkStart w:id="224"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3"/>
      <w:bookmarkEnd w:id="224"/>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25" w:name="__DdeLink__86179_42292670681318"/>
      <w:r>
        <w:rPr>
          <w:u w:val="single"/>
        </w:rPr>
        <w:t>Головного управління Держгеокадастру у Рівненській області</w:t>
      </w:r>
      <w:bookmarkEnd w:id="225"/>
    </w:p>
    <w:p>
      <w:pPr>
        <w:pStyle w:val="Normal"/>
        <w:widowControl w:val="false"/>
        <w:shd w:val="clear" w:fill="FFFFFF"/>
        <w:spacing w:before="0" w:after="120"/>
        <w:jc w:val="center"/>
        <w:rPr>
          <w:sz w:val="16"/>
          <w:szCs w:val="16"/>
        </w:rPr>
      </w:pPr>
      <w:bookmarkStart w:id="226" w:name="__DdeLink__86179_422926706831"/>
      <w:bookmarkEnd w:id="226"/>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4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7" w:name="n566"/>
            <w:bookmarkStart w:id="228" w:name="n565"/>
            <w:bookmarkEnd w:id="227"/>
            <w:bookmarkEnd w:id="22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9" w:name="n325"/>
            <w:bookmarkEnd w:id="22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30" w:name="n326"/>
            <w:bookmarkEnd w:id="23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31" w:name="n567"/>
            <w:bookmarkEnd w:id="23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32" w:name="n568"/>
            <w:bookmarkStart w:id="233" w:name="n1589"/>
            <w:bookmarkEnd w:id="232"/>
            <w:bookmarkEnd w:id="23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34"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34"/>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35" w:name="__DdeLink__86179_42292670681319"/>
      <w:r>
        <w:rPr>
          <w:u w:val="single"/>
        </w:rPr>
        <w:t>Головного управління Держгеокадастру у Рівненській області</w:t>
      </w:r>
      <w:bookmarkEnd w:id="235"/>
    </w:p>
    <w:p>
      <w:pPr>
        <w:pStyle w:val="Normal"/>
        <w:widowControl w:val="false"/>
        <w:shd w:val="clear" w:fill="FFFFFF"/>
        <w:spacing w:before="0" w:after="120"/>
        <w:jc w:val="center"/>
        <w:rPr>
          <w:sz w:val="16"/>
          <w:szCs w:val="16"/>
        </w:rPr>
      </w:pPr>
      <w:bookmarkStart w:id="236" w:name="__DdeLink__86179_422926706832"/>
      <w:bookmarkEnd w:id="236"/>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7" w:name="n115"/>
            <w:bookmarkEnd w:id="237"/>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8" w:name="n119"/>
            <w:bookmarkEnd w:id="238"/>
            <w:r>
              <w:rPr>
                <w:sz w:val="20"/>
                <w:szCs w:val="20"/>
              </w:rPr>
              <w:t xml:space="preserve">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9" w:name="n116"/>
            <w:bookmarkEnd w:id="239"/>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40" w:name="n127"/>
            <w:bookmarkEnd w:id="240"/>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1" w:name="__DdeLink__17867_14153973341"/>
      <w:bookmarkStart w:id="242"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1"/>
      <w:bookmarkEnd w:id="242"/>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3" w:name="__DdeLink__86179_42292670681320"/>
      <w:r>
        <w:rPr>
          <w:u w:val="single"/>
        </w:rPr>
        <w:t>Головного управління Держгеокадастру у Рівненській області</w:t>
      </w:r>
      <w:bookmarkEnd w:id="243"/>
    </w:p>
    <w:p>
      <w:pPr>
        <w:pStyle w:val="Normal"/>
        <w:widowControl w:val="false"/>
        <w:shd w:val="clear" w:fill="FFFFFF"/>
        <w:spacing w:before="0" w:after="120"/>
        <w:jc w:val="center"/>
        <w:rPr>
          <w:sz w:val="16"/>
          <w:szCs w:val="16"/>
        </w:rPr>
      </w:pPr>
      <w:bookmarkStart w:id="244" w:name="__DdeLink__86179_422926706833"/>
      <w:bookmarkEnd w:id="244"/>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6">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5" w:name="__DdeLink__17867_14153973342"/>
      <w:bookmarkStart w:id="246"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5"/>
      <w:bookmarkEnd w:id="246"/>
    </w:p>
    <w:p>
      <w:pPr>
        <w:pStyle w:val="Normal"/>
        <w:shd w:val="clear" w:fill="FFFFFF"/>
        <w:spacing w:before="0" w:after="0"/>
        <w:jc w:val="left"/>
        <w:rPr>
          <w:rStyle w:val="Strong"/>
        </w:rPr>
      </w:pPr>
      <w:r>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У ФОРМІ </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7" w:name="__DdeLink__86179_42292670681321"/>
            <w:r>
              <w:rPr>
                <w:u w:val="single"/>
              </w:rPr>
              <w:t>Головного управління Держгеокадастру у Рівненській області</w:t>
            </w:r>
            <w:bookmarkEnd w:id="247"/>
          </w:p>
          <w:p>
            <w:pPr>
              <w:pStyle w:val="Normal"/>
              <w:widowControl w:val="false"/>
              <w:shd w:val="clear" w:color="auto" w:fill="FFFFFF"/>
              <w:spacing w:before="0" w:after="120"/>
              <w:jc w:val="center"/>
              <w:rPr>
                <w:sz w:val="16"/>
                <w:szCs w:val="16"/>
              </w:rPr>
            </w:pPr>
            <w:bookmarkStart w:id="248" w:name="__DdeLink__86179_422926706834"/>
            <w:bookmarkEnd w:id="24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9" w:name="n169"/>
            <w:bookmarkEnd w:id="24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50" w:name="n170"/>
            <w:bookmarkEnd w:id="25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51" w:name="n171"/>
            <w:bookmarkEnd w:id="251"/>
            <w:r>
              <w:rPr>
                <w:sz w:val="20"/>
                <w:szCs w:val="20"/>
              </w:rPr>
              <w:t xml:space="preserve">      3) члени організацій водокористувачів або уповноважені ними особи;</w:t>
            </w:r>
            <w:bookmarkStart w:id="252" w:name="n172"/>
            <w:bookmarkEnd w:id="25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53" w:name="__DdeLink__17867_14153973343"/>
      <w:bookmarkStart w:id="254"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53"/>
      <w:bookmarkEnd w:id="25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5" w:name="_GoBack"/>
            <w:bookmarkStart w:id="256" w:name="_GoBack"/>
            <w:bookmarkEnd w:id="256"/>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 xml:space="preserve">НАДАННЯ ВІДОМОСТЕЙ З ДЕРЖАВНОГО ЗЕМЕЛЬНОГО КАДАСТРУ У ФОРМІ </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57" w:name="__DdeLink__86179_42292670681322"/>
            <w:r>
              <w:rPr>
                <w:u w:val="single"/>
              </w:rPr>
              <w:t>Головного управління Держгеокадастру у Рівненській області</w:t>
            </w:r>
            <w:bookmarkEnd w:id="257"/>
          </w:p>
          <w:p>
            <w:pPr>
              <w:pStyle w:val="Normal"/>
              <w:widowControl w:val="false"/>
              <w:shd w:val="clear" w:color="auto" w:fill="FFFFFF"/>
              <w:spacing w:before="0" w:after="120"/>
              <w:jc w:val="center"/>
              <w:rPr>
                <w:sz w:val="16"/>
                <w:szCs w:val="16"/>
              </w:rPr>
            </w:pPr>
            <w:bookmarkStart w:id="258" w:name="__DdeLink__86179_422926706835"/>
            <w:bookmarkEnd w:id="25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9" w:name="__DdeLink__17867_14153973344"/>
      <w:bookmarkStart w:id="260"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9"/>
      <w:bookmarkEnd w:id="260"/>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61" w:name="__DdeLink__86179_42292670681323"/>
            <w:r>
              <w:rPr>
                <w:u w:val="single"/>
              </w:rPr>
              <w:t>Головного управління Держгеокадастру у Рівненській області</w:t>
            </w:r>
            <w:bookmarkEnd w:id="261"/>
          </w:p>
          <w:p>
            <w:pPr>
              <w:pStyle w:val="Normal"/>
              <w:widowControl w:val="false"/>
              <w:shd w:val="clear" w:fill="FFFFFF"/>
              <w:spacing w:before="0" w:after="120"/>
              <w:jc w:val="center"/>
              <w:rPr>
                <w:sz w:val="16"/>
                <w:szCs w:val="16"/>
              </w:rPr>
            </w:pPr>
            <w:bookmarkStart w:id="262" w:name="__DdeLink__86179_422926706836"/>
            <w:bookmarkEnd w:id="262"/>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Закони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Акти Кабінету Міністрів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Вичерпний перелік документів, необхідних для отримання адміністративної послуги, </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 xml:space="preserve">від 17 жовтня 2012 року № 1051). </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20"/>
                      <w:szCs w:val="20"/>
                    </w:rPr>
                  </w:pPr>
                  <w:r>
                    <w:rPr>
                      <w:rFonts w:eastAsia="Calibri"/>
                      <w:sz w:val="20"/>
                      <w:szCs w:val="20"/>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20"/>
                      <w:szCs w:val="20"/>
                    </w:rPr>
                  </w:pPr>
                  <w:r>
                    <w:rPr>
                      <w:rFonts w:eastAsia="Calibri"/>
                      <w:sz w:val="20"/>
                      <w:szCs w:val="20"/>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20"/>
                      <w:szCs w:val="20"/>
                    </w:rPr>
                  </w:pPr>
                  <w:r>
                    <w:rPr>
                      <w:rFonts w:eastAsia="Calibri"/>
                      <w:sz w:val="20"/>
                      <w:szCs w:val="20"/>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63" w:name="__DdeLink__17867_14153973345"/>
      <w:bookmarkStart w:id="264"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63"/>
      <w:bookmarkEnd w:id="264"/>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260" w:type="dxa"/>
        <w:tblLayout w:type="fixed"/>
        <w:tblCellMar>
          <w:top w:w="0" w:type="dxa"/>
          <w:left w:w="108" w:type="dxa"/>
          <w:bottom w:w="0" w:type="dxa"/>
          <w:right w:w="108" w:type="dxa"/>
        </w:tblCellMar>
        <w:tblLook w:val="04a0"/>
      </w:tblPr>
      <w:tblGrid>
        <w:gridCol w:w="565"/>
        <w:gridCol w:w="3814"/>
        <w:gridCol w:w="5402"/>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widowControl w:val="false"/>
              <w:jc w:val="both"/>
              <w:rPr>
                <w:color w:val="000000"/>
                <w:sz w:val="20"/>
                <w:szCs w:val="20"/>
                <w:lang w:eastAsia="uk-UA"/>
              </w:rPr>
            </w:pPr>
            <w:r>
              <w:rPr>
                <w:color w:val="000000"/>
                <w:sz w:val="20"/>
                <w:szCs w:val="20"/>
                <w:lang w:eastAsia="uk-UA"/>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тел. (0362) 27-32-92</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Документаціяізземлеустрою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5</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122</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17</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98</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s://zakon.rada.gov.ua/laws/show/2768-14" TargetMode="External"/><Relationship Id="rId39" Type="http://schemas.openxmlformats.org/officeDocument/2006/relationships/hyperlink" Target="https://zakon.rada.gov.ua/laws/show/3613-17" TargetMode="External"/><Relationship Id="rId40" Type="http://schemas.openxmlformats.org/officeDocument/2006/relationships/hyperlink" Target="https://zakon.rada.gov.ua/laws/show/858-15" TargetMode="External"/><Relationship Id="rId41" Type="http://schemas.openxmlformats.org/officeDocument/2006/relationships/hyperlink" Target="https://zakon.rada.gov.ua/laws/show/1805-14" TargetMode="External"/><Relationship Id="rId42" Type="http://schemas.openxmlformats.org/officeDocument/2006/relationships/hyperlink" Target="file:///E:/&#1030;&#1085;&#1092;&#1086;&#1088;&#1084;&#1072;&#1094;&#1110;&#1081;&#1085;&#1110;%20&#1082;&#1072;&#1088;&#1090;&#1082;&#1080;%20&#1073;&#1077;&#1088;&#1077;&#1079;&#1077;&#1085;&#1100;%202023/&#1042;&#1110;&#1076;&#1076;&#1110;&#1083;%20&#8470;%205/_blank" TargetMode="External"/><Relationship Id="rId43" Type="http://schemas.openxmlformats.org/officeDocument/2006/relationships/hyperlink" Target="https://zakon.rada.gov.ua/laws/show/1423-20"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file:///E:/&#1030;&#1085;&#1092;&#1086;&#1088;&#1084;&#1072;&#1094;&#1110;&#1081;&#1085;&#1110;%20&#1082;&#1072;&#1088;&#1090;&#1082;&#1080;%20&#1073;&#1077;&#1088;&#1077;&#1079;&#1077;&#1085;&#1100;%202023/&#1042;&#1110;&#1076;&#1076;&#1110;&#1083;%20&#8470;%205/_blank" TargetMode="External"/><Relationship Id="rId47" Type="http://schemas.openxmlformats.org/officeDocument/2006/relationships/hyperlink" Target="https://zakon.rada.gov.ua/laws/show/2346-14" TargetMode="Externa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2719</TotalTime>
  <Application>LibreOffice/7.2.7.2$Windows_X86_64 LibreOffice_project/8d71d29d553c0f7dcbfa38fbfda25ee34cce99a2</Application>
  <AppVersion>15.0000</AppVersion>
  <Pages>206</Pages>
  <Words>42595</Words>
  <Characters>315809</Characters>
  <CharactersWithSpaces>361605</CharactersWithSpaces>
  <Paragraphs>3951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2024-07-03T13:51:32Z</cp:lastPrinted>
  <dcterms:modified xsi:type="dcterms:W3CDTF">2024-07-22T11:26:28Z</dcterms:modified>
  <cp:revision>1681</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